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PULMONARY AND ASSOCIATED LYMPH NODES ANTHRACOSIS IN HOUSEHOLD DOGS: A SENTINEL </w:t>
      </w:r>
      <w:r w:rsidRPr="00A53051">
        <w:rPr>
          <w:rFonts w:ascii="Times New Roman" w:hAnsi="Times New Roman" w:cs="Times New Roman"/>
          <w:b/>
          <w:sz w:val="24"/>
          <w:szCs w:val="24"/>
        </w:rPr>
        <w:t>F</w:t>
      </w:r>
      <w:r>
        <w:rPr>
          <w:rFonts w:ascii="Times New Roman" w:hAnsi="Times New Roman" w:cs="Times New Roman"/>
          <w:b/>
          <w:sz w:val="24"/>
          <w:szCs w:val="24"/>
        </w:rPr>
        <w:t>OR</w:t>
      </w:r>
      <w:r w:rsidRPr="00A53051">
        <w:rPr>
          <w:rFonts w:ascii="Times New Roman" w:hAnsi="Times New Roman" w:cs="Times New Roman"/>
          <w:b/>
          <w:sz w:val="24"/>
          <w:szCs w:val="24"/>
        </w:rPr>
        <w:t xml:space="preserve"> ENVIRONM</w:t>
      </w:r>
      <w:r>
        <w:rPr>
          <w:rFonts w:ascii="Times New Roman" w:hAnsi="Times New Roman" w:cs="Times New Roman"/>
          <w:b/>
          <w:sz w:val="24"/>
          <w:szCs w:val="24"/>
        </w:rPr>
        <w:t>ENTAL POLLUTION AND DEGRADATION</w:t>
      </w: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Pr="008A0AAF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BY</w:t>
      </w:r>
    </w:p>
    <w:p w:rsidR="004A3446" w:rsidRPr="008A0AAF" w:rsidRDefault="004A3446" w:rsidP="004A3446">
      <w:pPr>
        <w:tabs>
          <w:tab w:val="left" w:pos="858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Default="004A3446" w:rsidP="004A344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A0AAF">
        <w:rPr>
          <w:rFonts w:ascii="Times New Roman" w:hAnsi="Times New Roman" w:cs="Times New Roman"/>
          <w:b/>
          <w:sz w:val="24"/>
          <w:szCs w:val="24"/>
        </w:rPr>
        <w:t>OLADIPO, TEMITOPE MORENIKEJI</w:t>
      </w:r>
      <w:r>
        <w:rPr>
          <w:rFonts w:ascii="Times New Roman" w:hAnsi="Times New Roman" w:cs="Times New Roman"/>
          <w:b/>
          <w:sz w:val="24"/>
          <w:szCs w:val="24"/>
        </w:rPr>
        <w:t xml:space="preserve"> (PG</w:t>
      </w:r>
      <w:r w:rsidRPr="008A0AAF">
        <w:rPr>
          <w:rFonts w:ascii="Times New Roman" w:hAnsi="Times New Roman" w:cs="Times New Roman"/>
          <w:b/>
          <w:sz w:val="24"/>
          <w:szCs w:val="24"/>
        </w:rPr>
        <w:t>12/0649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:rsidR="004A3446" w:rsidRPr="008A0AAF" w:rsidRDefault="004A3446" w:rsidP="004A344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DVM,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MVSc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(FUNAAB, ABEOKUTA)</w:t>
      </w:r>
    </w:p>
    <w:p w:rsidR="004A3446" w:rsidRPr="008A0AAF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Pr="008A0AAF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Pr="008A0AAF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 Thesis submitted to the Department o</w:t>
      </w:r>
      <w:r w:rsidRPr="008A0AAF">
        <w:rPr>
          <w:rFonts w:ascii="Times New Roman" w:hAnsi="Times New Roman" w:cs="Times New Roman"/>
          <w:b/>
          <w:sz w:val="24"/>
          <w:szCs w:val="24"/>
        </w:rPr>
        <w:t>f Veterinary Pathology</w:t>
      </w:r>
      <w:r>
        <w:rPr>
          <w:rFonts w:ascii="Times New Roman" w:hAnsi="Times New Roman" w:cs="Times New Roman"/>
          <w:b/>
          <w:sz w:val="24"/>
          <w:szCs w:val="24"/>
        </w:rPr>
        <w:t>, College o</w:t>
      </w:r>
      <w:r w:rsidRPr="008A0AAF">
        <w:rPr>
          <w:rFonts w:ascii="Times New Roman" w:hAnsi="Times New Roman" w:cs="Times New Roman"/>
          <w:b/>
          <w:sz w:val="24"/>
          <w:szCs w:val="24"/>
        </w:rPr>
        <w:t>f Veterinary Medicine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Pr="008A0AAF">
        <w:rPr>
          <w:rFonts w:ascii="Times New Roman" w:hAnsi="Times New Roman" w:cs="Times New Roman"/>
          <w:b/>
          <w:sz w:val="24"/>
          <w:szCs w:val="24"/>
        </w:rPr>
        <w:t xml:space="preserve"> Federal</w:t>
      </w:r>
      <w:r>
        <w:rPr>
          <w:rFonts w:ascii="Times New Roman" w:hAnsi="Times New Roman" w:cs="Times New Roman"/>
          <w:b/>
          <w:sz w:val="24"/>
          <w:szCs w:val="24"/>
        </w:rPr>
        <w:t xml:space="preserve"> University o</w:t>
      </w:r>
      <w:r w:rsidRPr="008A0AAF">
        <w:rPr>
          <w:rFonts w:ascii="Times New Roman" w:hAnsi="Times New Roman" w:cs="Times New Roman"/>
          <w:b/>
          <w:sz w:val="24"/>
          <w:szCs w:val="24"/>
        </w:rPr>
        <w:t xml:space="preserve">f </w:t>
      </w:r>
      <w:proofErr w:type="spellStart"/>
      <w:r w:rsidRPr="008A0AAF">
        <w:rPr>
          <w:rFonts w:ascii="Times New Roman" w:hAnsi="Times New Roman" w:cs="Times New Roman"/>
          <w:b/>
          <w:sz w:val="24"/>
          <w:szCs w:val="24"/>
        </w:rPr>
        <w:t>Agriculture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,</w:t>
      </w:r>
      <w:r w:rsidRPr="008A0AAF">
        <w:rPr>
          <w:rFonts w:ascii="Times New Roman" w:hAnsi="Times New Roman" w:cs="Times New Roman"/>
          <w:b/>
          <w:sz w:val="24"/>
          <w:szCs w:val="24"/>
        </w:rPr>
        <w:t>Abeokuta</w:t>
      </w:r>
      <w:proofErr w:type="spellEnd"/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in partial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fulfilment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of the requirements for the award of degree of Doctor of Philosophy in Veterinary Pathology.</w:t>
      </w: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A3446" w:rsidRDefault="004A3446" w:rsidP="004A344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  <w:sectPr w:rsidR="004A3446" w:rsidSect="00785DBA">
          <w:headerReference w:type="default" r:id="rId4"/>
          <w:pgSz w:w="12240" w:h="15840"/>
          <w:pgMar w:top="1440" w:right="1440" w:bottom="1440" w:left="1440" w:header="720" w:footer="720" w:gutter="0"/>
          <w:pgNumType w:fmt="lowerRoman" w:start="1"/>
          <w:cols w:space="720"/>
          <w:docGrid w:linePitch="360"/>
        </w:sectPr>
      </w:pPr>
      <w:r>
        <w:rPr>
          <w:rFonts w:ascii="Times New Roman" w:hAnsi="Times New Roman" w:cs="Times New Roman"/>
          <w:b/>
          <w:sz w:val="24"/>
          <w:szCs w:val="24"/>
        </w:rPr>
        <w:t>December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,2024</w:t>
      </w:r>
      <w:proofErr w:type="gramEnd"/>
    </w:p>
    <w:p w:rsidR="004A3446" w:rsidRDefault="004A3446" w:rsidP="004A3446">
      <w:pPr>
        <w:tabs>
          <w:tab w:val="left" w:pos="282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</w:p>
    <w:p w:rsidR="004A3446" w:rsidRPr="00D15AEE" w:rsidRDefault="004A3446" w:rsidP="004A3446">
      <w:pPr>
        <w:tabs>
          <w:tab w:val="left" w:pos="2460"/>
        </w:tabs>
        <w:rPr>
          <w:rFonts w:ascii="Times New Roman" w:hAnsi="Times New Roman" w:cs="Times New Roman"/>
          <w:sz w:val="24"/>
          <w:szCs w:val="24"/>
        </w:rPr>
        <w:sectPr w:rsidR="004A3446" w:rsidRPr="00D15AEE" w:rsidSect="00D15AEE">
          <w:footerReference w:type="default" r:id="rId5"/>
          <w:type w:val="continuous"/>
          <w:pgSz w:w="12240" w:h="15840"/>
          <w:pgMar w:top="1440" w:right="1440" w:bottom="1440" w:left="1440" w:header="720" w:footer="720" w:gutter="0"/>
          <w:pgNumType w:fmt="lowerRoman" w:start="1"/>
          <w:cols w:space="720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4A3446" w:rsidRDefault="004A3446" w:rsidP="004A3446">
      <w:pPr>
        <w:spacing w:after="0" w:line="48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2A96">
        <w:rPr>
          <w:rFonts w:ascii="Times New Roman" w:hAnsi="Times New Roman" w:cs="Times New Roman"/>
          <w:b/>
          <w:sz w:val="24"/>
          <w:szCs w:val="24"/>
        </w:rPr>
        <w:lastRenderedPageBreak/>
        <w:t>ABSTRACT</w:t>
      </w:r>
    </w:p>
    <w:p w:rsidR="004A3446" w:rsidRDefault="004A3446" w:rsidP="004A344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1F78">
        <w:rPr>
          <w:rFonts w:ascii="Times New Roman" w:hAnsi="Times New Roman" w:cs="Times New Roman"/>
          <w:sz w:val="24"/>
          <w:szCs w:val="24"/>
        </w:rPr>
        <w:t xml:space="preserve">Pulmonary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anthracosis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, the accumulation of carbon particles in the lungs, constitutes a risk factor for cancer. Despite its rising occurrence in stray dogs, there is paucity of information on pulmonary and nodal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anthracosis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in household dogs and its effects on lung macrophages, bronchiolar epithelial lining, and lymphoid follicles. This study was conducted to investigate the prevalence of pulmonary and lymph node (LN)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anthracosis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and associated biochemical, pathological and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immunohistochemical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changes in household dogs in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Ogun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, Oyo, and Lagos states of Nigeria. The prevalence of pulmonary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anthracosis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was determined between 2011 and 2020, using post mortem records of selected Veterinary Hospitals. The gross and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histopathological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changes in lungs and LNs were examined. The levels of some trace metals in freshly collected lung tissues and associated LNs at post-mortem were determined using Atomic Absorption Spectroscopy. Pro-inflammatory (TNF-α, IL-10, TGF-β1, and Gal-9), pro-apoptotic (TP53, Caspase-3), proliferative (Ki-67) and oxidative biomarkers (Nrf-2 and p38) were determined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immunohistochemically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. RNA Scope </w:t>
      </w:r>
      <w:r w:rsidRPr="00401F78">
        <w:rPr>
          <w:rFonts w:ascii="Times New Roman" w:hAnsi="Times New Roman" w:cs="Times New Roman"/>
          <w:i/>
          <w:sz w:val="24"/>
          <w:szCs w:val="24"/>
        </w:rPr>
        <w:t>in situ</w:t>
      </w:r>
      <w:r w:rsidRPr="00401F78">
        <w:rPr>
          <w:rFonts w:ascii="Times New Roman" w:hAnsi="Times New Roman" w:cs="Times New Roman"/>
          <w:sz w:val="24"/>
          <w:szCs w:val="24"/>
        </w:rPr>
        <w:t xml:space="preserve"> hybridization (ISH) was used to determine Ki-69 mRNA, while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immunofluorescence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was used to determine the DNA (BPDE-DNA) adducts in pulmonary epithelial cells and macrophages, and nodal lymphoid cells.  Transmission Electron Microscope (TEM) was used to study the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ultrastructural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changes. Data were analyzed using Chi-square, one-way ANOVA, and independent t-test considering 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 xml:space="preserve">&lt; 0.05 as significant. The mean values obtained from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immunohistochemical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staining intensity were calculated using Image J software and percentage of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histopathological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changes were calculated. Of the 472 lung tissues examined, 150 (31.8%) were positive for pulmonary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anthracosis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Anthracosis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was not significantly associated with breed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0.95) or sex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0.98), but age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 xml:space="preserve">= 0.01), with adult dogs being the most prevalent. Significantly higher concentrations of </w:t>
      </w:r>
      <w:r w:rsidRPr="00401F78">
        <w:rPr>
          <w:rFonts w:ascii="Times New Roman" w:hAnsi="Times New Roman" w:cs="Times New Roman"/>
          <w:sz w:val="24"/>
          <w:szCs w:val="24"/>
        </w:rPr>
        <w:lastRenderedPageBreak/>
        <w:t>Chromium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0.025), Manganese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0.038), Magnesium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0.038), and Sodium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 xml:space="preserve">= 0.025) were found in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lungs and LNs compared to non-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tissues.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Histopathologically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, bronchiolar smooth muscle hypertrophy (135/150, 90%), severe fibrosis (120/150, 80%),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syncytial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giant cell formation (75/150, 50%), and accumulation of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bodies were observed in lungs. Additionally, the LN showed severe effacement of the lymphoid follicles along with the accumulation of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bodies. The mean values for staining intensity of pro-inflammatory biomarkers (TNF-α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0.001), IL-10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0.01), TGF-β1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0.001), Gal-9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 xml:space="preserve">= 0.01)) were significantly higher in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lungs and LNs.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tissues showed significantly higher mean staining intensity for pro-apoptotic (Caspase-3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0.038), TP53(</w:t>
      </w:r>
      <w:r w:rsidRPr="00401F78">
        <w:rPr>
          <w:rFonts w:ascii="Times New Roman" w:hAnsi="Times New Roman" w:cs="Times New Roman"/>
          <w:i/>
          <w:sz w:val="24"/>
          <w:szCs w:val="24"/>
        </w:rPr>
        <w:t>p</w:t>
      </w:r>
      <w:r w:rsidRPr="00401F78">
        <w:rPr>
          <w:rFonts w:ascii="Times New Roman" w:hAnsi="Times New Roman" w:cs="Times New Roman"/>
          <w:sz w:val="24"/>
          <w:szCs w:val="24"/>
        </w:rPr>
        <w:t xml:space="preserve"> = 0.001)) and proliferative (Ki-67(</w:t>
      </w:r>
      <w:r w:rsidRPr="00401F78">
        <w:rPr>
          <w:rFonts w:ascii="Times New Roman" w:hAnsi="Times New Roman" w:cs="Times New Roman"/>
          <w:i/>
          <w:sz w:val="24"/>
          <w:szCs w:val="24"/>
        </w:rPr>
        <w:t>p</w:t>
      </w:r>
      <w:r w:rsidRPr="00401F78">
        <w:rPr>
          <w:rFonts w:ascii="Times New Roman" w:hAnsi="Times New Roman" w:cs="Times New Roman"/>
          <w:sz w:val="24"/>
          <w:szCs w:val="24"/>
        </w:rPr>
        <w:t xml:space="preserve"> = 0.001)) biomarkers. IHC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0.001) showed greater sensitivity than ISH (</w:t>
      </w:r>
      <w:r w:rsidRPr="00401F78">
        <w:rPr>
          <w:rFonts w:ascii="Times New Roman" w:hAnsi="Times New Roman" w:cs="Times New Roman"/>
          <w:i/>
          <w:sz w:val="24"/>
          <w:szCs w:val="24"/>
        </w:rPr>
        <w:t>p</w:t>
      </w:r>
      <w:r w:rsidRPr="00401F78">
        <w:rPr>
          <w:rFonts w:ascii="Times New Roman" w:hAnsi="Times New Roman" w:cs="Times New Roman"/>
          <w:sz w:val="24"/>
          <w:szCs w:val="24"/>
        </w:rPr>
        <w:t xml:space="preserve"> = 0.01) for Ki-67 detection in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and non-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tissues. Oxidative biomarkers Nrf-2 and p38 were significantly higher in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tissues (</w:t>
      </w:r>
      <w:r w:rsidRPr="00401F78">
        <w:rPr>
          <w:rFonts w:ascii="Times New Roman" w:hAnsi="Times New Roman" w:cs="Times New Roman"/>
          <w:i/>
          <w:sz w:val="24"/>
          <w:szCs w:val="24"/>
        </w:rPr>
        <w:t xml:space="preserve">p </w:t>
      </w:r>
      <w:r w:rsidRPr="00401F78">
        <w:rPr>
          <w:rFonts w:ascii="Times New Roman" w:hAnsi="Times New Roman" w:cs="Times New Roman"/>
          <w:sz w:val="24"/>
          <w:szCs w:val="24"/>
        </w:rPr>
        <w:t>= 0.001). A significant increase (</w:t>
      </w:r>
      <w:r w:rsidRPr="00401F78">
        <w:rPr>
          <w:rFonts w:ascii="Times New Roman" w:hAnsi="Times New Roman" w:cs="Times New Roman"/>
          <w:i/>
          <w:sz w:val="24"/>
          <w:szCs w:val="24"/>
        </w:rPr>
        <w:t>p</w:t>
      </w:r>
      <w:r w:rsidRPr="00401F78">
        <w:rPr>
          <w:rFonts w:ascii="Times New Roman" w:hAnsi="Times New Roman" w:cs="Times New Roman"/>
          <w:sz w:val="24"/>
          <w:szCs w:val="24"/>
        </w:rPr>
        <w:t xml:space="preserve"> = 0.012) in BPDE-DNA adducts was observed in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lungs and LNs. The TEM revealed nuclear damage, evidenced by marked indentations and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infolding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nuclear membrane. In conclusion, the prevalence of pulmonary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anthracosis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in household dogs was high. The pathological changes highlighted the adverse effects associated with the condition and the potential for </w:t>
      </w:r>
      <w:proofErr w:type="spellStart"/>
      <w:r w:rsidRPr="00401F78">
        <w:rPr>
          <w:rFonts w:ascii="Times New Roman" w:hAnsi="Times New Roman" w:cs="Times New Roman"/>
          <w:sz w:val="24"/>
          <w:szCs w:val="24"/>
        </w:rPr>
        <w:t>neoplastic</w:t>
      </w:r>
      <w:proofErr w:type="spellEnd"/>
      <w:r w:rsidRPr="00401F78">
        <w:rPr>
          <w:rFonts w:ascii="Times New Roman" w:hAnsi="Times New Roman" w:cs="Times New Roman"/>
          <w:sz w:val="24"/>
          <w:szCs w:val="24"/>
        </w:rPr>
        <w:t xml:space="preserve"> changes in affected organs.</w:t>
      </w:r>
    </w:p>
    <w:p w:rsidR="009C4178" w:rsidRDefault="009C4178"/>
    <w:sectPr w:rsidR="009C4178" w:rsidSect="009C417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7195351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B55B0" w:rsidRDefault="004A344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B55B0" w:rsidRDefault="004A3446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B55B0" w:rsidRDefault="004A3446" w:rsidP="00D15AEE">
    <w:pPr>
      <w:pStyle w:val="Header"/>
      <w:tabs>
        <w:tab w:val="clear" w:pos="4680"/>
        <w:tab w:val="clear" w:pos="9360"/>
        <w:tab w:val="left" w:pos="8100"/>
      </w:tabs>
    </w:pPr>
    <w: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20"/>
  <w:characterSpacingControl w:val="doNotCompress"/>
  <w:compat/>
  <w:rsids>
    <w:rsidRoot w:val="004A3446"/>
    <w:rsid w:val="004A3446"/>
    <w:rsid w:val="009C41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344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A34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A3446"/>
  </w:style>
  <w:style w:type="paragraph" w:styleId="Footer">
    <w:name w:val="footer"/>
    <w:basedOn w:val="Normal"/>
    <w:link w:val="FooterChar"/>
    <w:uiPriority w:val="99"/>
    <w:unhideWhenUsed/>
    <w:rsid w:val="004A34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A34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598</Words>
  <Characters>3410</Characters>
  <Application>Microsoft Office Word</Application>
  <DocSecurity>0</DocSecurity>
  <Lines>28</Lines>
  <Paragraphs>7</Paragraphs>
  <ScaleCrop>false</ScaleCrop>
  <Company/>
  <LinksUpToDate>false</LinksUpToDate>
  <CharactersWithSpaces>4001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FUNAAB LIBRARY</dc:creator>
  <cp:lastModifiedBy>FUNAAB LIBRARY</cp:lastModifiedBy>
  <cp:revision>1</cp:revision>
  <dcterms:created xsi:type="dcterms:W3CDTF">2025-12-04T09:18:00Z</dcterms:created>
  <dcterms:modified xsi:type="dcterms:W3CDTF">2025-12-04T09:19:00Z</dcterms:modified>
</cp:coreProperties>
</file>