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738" w:rsidRDefault="00754738" w:rsidP="0075473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RESPONSE OF WEST AFRICAN DWARF GOATS TO DIETS CONTAINING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Phyllanthus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amarus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(STONE-BREAKER)SHOOT POWDER AS PHYTOGENIC FEED ADDITIVE</w:t>
      </w:r>
    </w:p>
    <w:p w:rsidR="00754738" w:rsidRDefault="00754738" w:rsidP="0075473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BY</w:t>
      </w:r>
    </w:p>
    <w:p w:rsidR="00754738" w:rsidRDefault="00754738" w:rsidP="0075473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OMOSEBI, BABATUNDE GABRIEL</w:t>
      </w:r>
    </w:p>
    <w:p w:rsidR="00754738" w:rsidRDefault="00754738" w:rsidP="007547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MATRIC NO: (PG 19/0055)</w:t>
      </w:r>
    </w:p>
    <w:p w:rsidR="00754738" w:rsidRDefault="00754738" w:rsidP="007547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B.Agric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(FUNAAB, Abeokuta)</w:t>
      </w: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 dissertation submitted to the Department of Animal Nutrition, </w:t>
      </w:r>
    </w:p>
    <w:p w:rsidR="00754738" w:rsidRDefault="00754738" w:rsidP="0075473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College of Animal Science and Livestock Production, Federal University of Agriculture, Abeokuta in partial fulfillment of the requirements for the award of degree of (Masters in Animal Nutrition).</w:t>
      </w:r>
      <w:proofErr w:type="gramEnd"/>
    </w:p>
    <w:p w:rsidR="00754738" w:rsidRDefault="00754738" w:rsidP="00754738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line="480" w:lineRule="auto"/>
        <w:ind w:left="576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line="480" w:lineRule="auto"/>
        <w:ind w:left="576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4738" w:rsidRDefault="00754738" w:rsidP="00754738">
      <w:pPr>
        <w:spacing w:line="480" w:lineRule="auto"/>
        <w:ind w:left="576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NOVEMBER, 2023</w:t>
      </w:r>
    </w:p>
    <w:p w:rsidR="00754738" w:rsidRPr="000C0EC5" w:rsidRDefault="00754738" w:rsidP="0075473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DBB">
        <w:rPr>
          <w:rFonts w:ascii="Times New Roman" w:hAnsi="Times New Roman" w:cs="Times New Roman"/>
          <w:b/>
          <w:bCs/>
          <w:sz w:val="24"/>
          <w:szCs w:val="24"/>
        </w:rPr>
        <w:lastRenderedPageBreak/>
        <w:t>ABSTRACT</w:t>
      </w:r>
    </w:p>
    <w:p w:rsidR="00754738" w:rsidRPr="008A3FB0" w:rsidRDefault="00754738" w:rsidP="00754738">
      <w:pPr>
        <w:spacing w:before="24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The hazardous effects of antibiotics justify the ban on its usage in animal feed by the European Union in 2006. Thus, there is a need to find alternatives to antibiotics in order to bridge the existing gap between improved animal performance and safety of animal products to consumers. </w:t>
      </w:r>
      <w:r w:rsidRPr="00C174E7">
        <w:rPr>
          <w:rFonts w:ascii="Times New Roman" w:hAnsi="Times New Roman" w:cs="Times New Roman"/>
          <w:sz w:val="24"/>
          <w:szCs w:val="24"/>
        </w:rPr>
        <w:t xml:space="preserve">This study </w:t>
      </w:r>
      <w:r>
        <w:rPr>
          <w:rFonts w:ascii="Times New Roman" w:hAnsi="Times New Roman" w:cs="Times New Roman"/>
          <w:sz w:val="24"/>
          <w:szCs w:val="24"/>
        </w:rPr>
        <w:t>investigated</w:t>
      </w:r>
      <w:r w:rsidRPr="00C174E7">
        <w:rPr>
          <w:rFonts w:ascii="Times New Roman" w:hAnsi="Times New Roman" w:cs="Times New Roman"/>
          <w:sz w:val="24"/>
          <w:szCs w:val="24"/>
        </w:rPr>
        <w:t xml:space="preserve"> the effect of diets containing </w:t>
      </w:r>
      <w:proofErr w:type="spellStart"/>
      <w:r w:rsidRPr="00C174E7">
        <w:rPr>
          <w:rFonts w:ascii="Times New Roman" w:hAnsi="Times New Roman" w:cs="Times New Roman"/>
          <w:i/>
          <w:sz w:val="24"/>
          <w:szCs w:val="24"/>
        </w:rPr>
        <w:t>Phyllanthus</w:t>
      </w:r>
      <w:proofErr w:type="spellEnd"/>
      <w:r w:rsidRPr="00C174E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174E7">
        <w:rPr>
          <w:rFonts w:ascii="Times New Roman" w:hAnsi="Times New Roman" w:cs="Times New Roman"/>
          <w:i/>
          <w:sz w:val="24"/>
          <w:szCs w:val="24"/>
        </w:rPr>
        <w:t>amarus</w:t>
      </w:r>
      <w:proofErr w:type="spellEnd"/>
      <w:r w:rsidRPr="00C174E7">
        <w:rPr>
          <w:rFonts w:ascii="Times New Roman" w:hAnsi="Times New Roman" w:cs="Times New Roman"/>
          <w:sz w:val="24"/>
          <w:szCs w:val="24"/>
        </w:rPr>
        <w:t xml:space="preserve"> shoot powder </w:t>
      </w:r>
      <w:r>
        <w:rPr>
          <w:rFonts w:ascii="Times New Roman" w:hAnsi="Times New Roman" w:cs="Times New Roman"/>
          <w:sz w:val="24"/>
          <w:szCs w:val="24"/>
        </w:rPr>
        <w:t xml:space="preserve">(PASP) </w:t>
      </w:r>
      <w:r w:rsidRPr="00C174E7">
        <w:rPr>
          <w:rFonts w:ascii="Times New Roman" w:hAnsi="Times New Roman" w:cs="Times New Roman"/>
          <w:sz w:val="24"/>
          <w:szCs w:val="24"/>
        </w:rPr>
        <w:t xml:space="preserve">on </w:t>
      </w:r>
      <w:r w:rsidRPr="00C174E7">
        <w:rPr>
          <w:rFonts w:ascii="Times New Roman" w:hAnsi="Times New Roman" w:cs="Times New Roman"/>
          <w:i/>
          <w:sz w:val="24"/>
          <w:szCs w:val="24"/>
        </w:rPr>
        <w:t xml:space="preserve">in </w:t>
      </w:r>
      <w:proofErr w:type="spellStart"/>
      <w:r w:rsidRPr="00C174E7">
        <w:rPr>
          <w:rFonts w:ascii="Times New Roman" w:hAnsi="Times New Roman" w:cs="Times New Roman"/>
          <w:i/>
          <w:sz w:val="24"/>
          <w:szCs w:val="24"/>
        </w:rPr>
        <w:t>vitro</w:t>
      </w:r>
      <w:r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74E7">
        <w:rPr>
          <w:rFonts w:ascii="Times New Roman" w:hAnsi="Times New Roman" w:cs="Times New Roman"/>
          <w:sz w:val="24"/>
          <w:szCs w:val="24"/>
        </w:rPr>
        <w:t>and nutrient uti</w:t>
      </w:r>
      <w:r>
        <w:rPr>
          <w:rFonts w:ascii="Times New Roman" w:hAnsi="Times New Roman" w:cs="Times New Roman"/>
          <w:sz w:val="24"/>
          <w:szCs w:val="24"/>
        </w:rPr>
        <w:t>lization by West African Dwarf G</w:t>
      </w:r>
      <w:r w:rsidRPr="00C174E7">
        <w:rPr>
          <w:rFonts w:ascii="Times New Roman" w:hAnsi="Times New Roman" w:cs="Times New Roman"/>
          <w:sz w:val="24"/>
          <w:szCs w:val="24"/>
        </w:rPr>
        <w:t>oats</w:t>
      </w:r>
      <w:r>
        <w:rPr>
          <w:rFonts w:ascii="Times New Roman" w:hAnsi="Times New Roman" w:cs="Times New Roman"/>
          <w:sz w:val="24"/>
          <w:szCs w:val="24"/>
        </w:rPr>
        <w:t xml:space="preserve"> (WAD). Two experiments were conducted: Experiment 1 investigated the</w:t>
      </w:r>
      <w:r>
        <w:rPr>
          <w:rFonts w:ascii="Times New Roman" w:hAnsi="Times New Roman" w:cs="Times New Roman"/>
          <w:i/>
          <w:sz w:val="24"/>
          <w:szCs w:val="24"/>
        </w:rPr>
        <w:t xml:space="preserve"> in vitro</w:t>
      </w:r>
      <w:r>
        <w:rPr>
          <w:rFonts w:ascii="Times New Roman" w:hAnsi="Times New Roman" w:cs="Times New Roman"/>
          <w:sz w:val="24"/>
          <w:szCs w:val="24"/>
        </w:rPr>
        <w:t xml:space="preserve"> gas production, fermentation characteristics and post-incubation parameters of diets containing PASP. The experimental substrate consists of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Panicum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maximum</w:t>
      </w:r>
      <w:r>
        <w:rPr>
          <w:rFonts w:ascii="Times New Roman" w:hAnsi="Times New Roman" w:cs="Times New Roman"/>
          <w:sz w:val="24"/>
          <w:szCs w:val="24"/>
        </w:rPr>
        <w:t xml:space="preserve"> and a formulated concentrate diet which consist of 0, 5, 10, 15 and 20 mg/g DM PASP.  Gas production was carried out for 48 hours and methane production was estimated. </w:t>
      </w:r>
      <w:r w:rsidRPr="003E61DD">
        <w:rPr>
          <w:rFonts w:ascii="Times New Roman" w:hAnsi="Times New Roman" w:cs="Times New Roman"/>
          <w:i/>
          <w:sz w:val="24"/>
          <w:szCs w:val="24"/>
        </w:rPr>
        <w:t>In vitro</w:t>
      </w:r>
      <w:r>
        <w:rPr>
          <w:rFonts w:ascii="Times New Roman" w:hAnsi="Times New Roman" w:cs="Times New Roman"/>
          <w:sz w:val="24"/>
          <w:szCs w:val="24"/>
        </w:rPr>
        <w:t xml:space="preserve"> dry matter digestibility (IVDMD), </w:t>
      </w:r>
      <w:r w:rsidRPr="003E61DD">
        <w:rPr>
          <w:rFonts w:ascii="Times New Roman" w:hAnsi="Times New Roman" w:cs="Times New Roman"/>
          <w:i/>
          <w:sz w:val="24"/>
          <w:szCs w:val="24"/>
        </w:rPr>
        <w:t>In vitro</w:t>
      </w:r>
      <w:r>
        <w:rPr>
          <w:rFonts w:ascii="Times New Roman" w:hAnsi="Times New Roman" w:cs="Times New Roman"/>
          <w:sz w:val="24"/>
          <w:szCs w:val="24"/>
        </w:rPr>
        <w:t xml:space="preserve"> crude protein digestibility (IVCPD) and </w:t>
      </w:r>
      <w:r w:rsidRPr="003E61DD">
        <w:rPr>
          <w:rFonts w:ascii="Times New Roman" w:hAnsi="Times New Roman" w:cs="Times New Roman"/>
          <w:i/>
          <w:sz w:val="24"/>
          <w:szCs w:val="24"/>
        </w:rPr>
        <w:t>In vitro</w:t>
      </w:r>
      <w:r>
        <w:rPr>
          <w:rFonts w:ascii="Times New Roman" w:hAnsi="Times New Roman" w:cs="Times New Roman"/>
          <w:sz w:val="24"/>
          <w:szCs w:val="24"/>
        </w:rPr>
        <w:t xml:space="preserve"> neutral detergent </w:t>
      </w:r>
      <w:proofErr w:type="spellStart"/>
      <w:r>
        <w:rPr>
          <w:rFonts w:ascii="Times New Roman" w:hAnsi="Times New Roman" w:cs="Times New Roman"/>
          <w:sz w:val="24"/>
          <w:szCs w:val="24"/>
        </w:rPr>
        <w:t>fibre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digestibility (IVNDFD) were </w:t>
      </w:r>
      <w:proofErr w:type="spellStart"/>
      <w:r>
        <w:rPr>
          <w:rFonts w:ascii="Times New Roman" w:hAnsi="Times New Roman" w:cs="Times New Roman"/>
          <w:sz w:val="24"/>
          <w:szCs w:val="24"/>
        </w:rPr>
        <w:t>determined.In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Experiment </w:t>
      </w:r>
      <w:proofErr w:type="gramStart"/>
      <w:r>
        <w:rPr>
          <w:rFonts w:ascii="Times New Roman" w:hAnsi="Times New Roman" w:cs="Times New Roman"/>
          <w:sz w:val="24"/>
          <w:szCs w:val="24"/>
        </w:rPr>
        <w:t>2,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Twenty-four West African Dwarf Goats with body weight range of 9.5 – 11.2 kg were used for the experiment. The animals were allocated on a weight equalization basis to four dietary treatments (six animals per treatment) in a Completely Randomized Design.  The animals were fed concentrate diets containing 0, 5, 10 and 15 mg/g inclusion level of PASP and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Panicum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maximum </w:t>
      </w:r>
      <w:r>
        <w:rPr>
          <w:rFonts w:ascii="Times New Roman" w:hAnsi="Times New Roman" w:cs="Times New Roman"/>
          <w:bCs/>
          <w:sz w:val="24"/>
          <w:szCs w:val="24"/>
        </w:rPr>
        <w:t xml:space="preserve">as basal diet. </w:t>
      </w:r>
      <w:r w:rsidRPr="00C174E7">
        <w:rPr>
          <w:rFonts w:ascii="Times New Roman" w:hAnsi="Times New Roman" w:cs="Times New Roman"/>
          <w:sz w:val="24"/>
          <w:szCs w:val="24"/>
        </w:rPr>
        <w:t>The f</w:t>
      </w:r>
      <w:r>
        <w:rPr>
          <w:rFonts w:ascii="Times New Roman" w:hAnsi="Times New Roman" w:cs="Times New Roman"/>
          <w:sz w:val="24"/>
          <w:szCs w:val="24"/>
        </w:rPr>
        <w:t xml:space="preserve">eeding trial lasted for 84 days. </w:t>
      </w:r>
      <w:r w:rsidRPr="00C174E7">
        <w:rPr>
          <w:rFonts w:ascii="Times New Roman" w:hAnsi="Times New Roman" w:cs="Times New Roman"/>
          <w:sz w:val="24"/>
          <w:szCs w:val="24"/>
        </w:rPr>
        <w:t>Data obtained</w:t>
      </w:r>
      <w:r>
        <w:rPr>
          <w:rFonts w:ascii="Times New Roman" w:hAnsi="Times New Roman" w:cs="Times New Roman"/>
          <w:sz w:val="24"/>
          <w:szCs w:val="24"/>
        </w:rPr>
        <w:t xml:space="preserve"> from the two experiments</w:t>
      </w:r>
      <w:r w:rsidRPr="00C174E7">
        <w:rPr>
          <w:rFonts w:ascii="Times New Roman" w:hAnsi="Times New Roman" w:cs="Times New Roman"/>
          <w:sz w:val="24"/>
          <w:szCs w:val="24"/>
        </w:rPr>
        <w:t xml:space="preserve"> were subjected to one-way analysis of variance and means were separated using the Duncan's multiple range test.</w:t>
      </w:r>
      <w:r>
        <w:rPr>
          <w:rFonts w:ascii="Times New Roman" w:hAnsi="Times New Roman" w:cs="Times New Roman"/>
          <w:sz w:val="24"/>
          <w:szCs w:val="24"/>
        </w:rPr>
        <w:t xml:space="preserve"> Performance </w:t>
      </w:r>
      <w:r w:rsidRPr="00C174E7">
        <w:rPr>
          <w:rFonts w:ascii="Times New Roman" w:hAnsi="Times New Roman" w:cs="Times New Roman"/>
          <w:sz w:val="24"/>
          <w:szCs w:val="24"/>
        </w:rPr>
        <w:t>characteristics, nutrient digestibility, nitrogen utilization, micro</w:t>
      </w:r>
      <w:r>
        <w:rPr>
          <w:rFonts w:ascii="Times New Roman" w:hAnsi="Times New Roman" w:cs="Times New Roman"/>
          <w:sz w:val="24"/>
          <w:szCs w:val="24"/>
        </w:rPr>
        <w:t xml:space="preserve">bial analysis of rumen fluid, </w:t>
      </w:r>
      <w:proofErr w:type="spellStart"/>
      <w:r>
        <w:rPr>
          <w:rFonts w:ascii="Times New Roman" w:hAnsi="Times New Roman" w:cs="Times New Roman"/>
          <w:sz w:val="24"/>
          <w:szCs w:val="24"/>
        </w:rPr>
        <w:t>ha</w:t>
      </w:r>
      <w:r w:rsidRPr="00C174E7">
        <w:rPr>
          <w:rFonts w:ascii="Times New Roman" w:hAnsi="Times New Roman" w:cs="Times New Roman"/>
          <w:sz w:val="24"/>
          <w:szCs w:val="24"/>
        </w:rPr>
        <w:t>ematological</w:t>
      </w:r>
      <w:proofErr w:type="spellEnd"/>
      <w:r w:rsidRPr="00C174E7">
        <w:rPr>
          <w:rFonts w:ascii="Times New Roman" w:hAnsi="Times New Roman" w:cs="Times New Roman"/>
          <w:sz w:val="24"/>
          <w:szCs w:val="24"/>
        </w:rPr>
        <w:t xml:space="preserve"> and serum biochemical indices were </w:t>
      </w:r>
      <w:proofErr w:type="spellStart"/>
      <w:r w:rsidRPr="00C174E7">
        <w:rPr>
          <w:rFonts w:ascii="Times New Roman" w:hAnsi="Times New Roman" w:cs="Times New Roman"/>
          <w:sz w:val="24"/>
          <w:szCs w:val="24"/>
        </w:rPr>
        <w:t>evaluated.</w:t>
      </w:r>
      <w:r>
        <w:rPr>
          <w:rFonts w:ascii="Times New Roman" w:hAnsi="Times New Roman" w:cs="Times New Roman"/>
          <w:sz w:val="24"/>
          <w:szCs w:val="24"/>
        </w:rPr>
        <w:t>PASP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reduced </w:t>
      </w:r>
      <w:r>
        <w:rPr>
          <w:rFonts w:ascii="Times New Roman" w:hAnsi="Times New Roman" w:cs="Times New Roman"/>
          <w:sz w:val="24"/>
          <w:szCs w:val="24"/>
        </w:rPr>
        <w:t>IVDMD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 xml:space="preserve">IVNDFD </w:t>
      </w:r>
      <w:r>
        <w:rPr>
          <w:rFonts w:ascii="Times New Roman" w:hAnsi="Times New Roman" w:cs="Times New Roman"/>
          <w:sz w:val="24"/>
          <w:szCs w:val="24"/>
          <w:lang w:val="en-GB"/>
        </w:rPr>
        <w:t>at 15 mg/g inclusion level</w:t>
      </w:r>
      <w:r w:rsidRPr="00C174E7">
        <w:rPr>
          <w:rFonts w:ascii="Times New Roman" w:hAnsi="Times New Roman" w:cs="Times New Roman"/>
          <w:sz w:val="24"/>
          <w:szCs w:val="24"/>
        </w:rPr>
        <w:t>.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The weight gain was significantly (p &lt; 0.05) influenced by PASP with animals </w:t>
      </w:r>
      <w:r>
        <w:rPr>
          <w:rFonts w:ascii="Times New Roman" w:hAnsi="Times New Roman" w:cs="Times New Roman"/>
          <w:sz w:val="24"/>
          <w:szCs w:val="24"/>
          <w:lang w:val="en-GB"/>
        </w:rPr>
        <w:t>fed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diets containing 10 </w:t>
      </w:r>
      <w:r w:rsidRPr="00C174E7">
        <w:rPr>
          <w:rFonts w:ascii="Times New Roman" w:hAnsi="Times New Roman" w:cs="Times New Roman"/>
          <w:sz w:val="24"/>
          <w:szCs w:val="24"/>
        </w:rPr>
        <w:t xml:space="preserve">mg/g 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PASP having the highest </w:t>
      </w:r>
      <w:r w:rsidRPr="00C174E7">
        <w:rPr>
          <w:rFonts w:ascii="Times New Roman" w:hAnsi="Times New Roman" w:cs="Times New Roman"/>
          <w:sz w:val="24"/>
          <w:szCs w:val="24"/>
        </w:rPr>
        <w:t>weight gain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of 3.53 </w:t>
      </w:r>
      <w:r w:rsidRPr="00C174E7">
        <w:rPr>
          <w:rFonts w:ascii="Times New Roman" w:hAnsi="Times New Roman" w:cs="Times New Roman"/>
          <w:sz w:val="24"/>
          <w:szCs w:val="24"/>
        </w:rPr>
        <w:t xml:space="preserve">kg.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Animals 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>offered diet containi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ng 15 mg/g PASP </w:t>
      </w: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>had the highest(p&lt; 0.05) dry matter intake (DMI),</w:t>
      </w:r>
      <w:r w:rsidRPr="00C174E7">
        <w:rPr>
          <w:rFonts w:ascii="Times New Roman" w:hAnsi="Times New Roman" w:cs="Times New Roman"/>
          <w:sz w:val="24"/>
          <w:szCs w:val="24"/>
        </w:rPr>
        <w:t xml:space="preserve"> crude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protein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(CP)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and crude fibre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(CF) 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>digestibility of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79.17%, 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82.37% and 78.90%</w:t>
      </w:r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respectively while the lowest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DMI,CP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>
        <w:rPr>
          <w:rFonts w:ascii="Times New Roman" w:hAnsi="Times New Roman" w:cs="Times New Roman"/>
          <w:sz w:val="24"/>
          <w:szCs w:val="24"/>
          <w:lang w:val="en-GB"/>
        </w:rPr>
        <w:t>CF digestibility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73.51%, 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>76.70% and 68.77%) was recorded respectively with animals fed 0 mg/g  PASP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Feed conversion ratio (FCR) was best with animals fed diets containing 10 and 15 mg/g PASP (8.85 and 9.46), respectively. 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>Nitrogen retention was significantly (p&lt; 0.05) influenced by PASP with animals offered diets containing 15 mg/g PAS</w:t>
      </w:r>
      <w:r>
        <w:rPr>
          <w:rFonts w:ascii="Times New Roman" w:hAnsi="Times New Roman" w:cs="Times New Roman"/>
          <w:sz w:val="24"/>
          <w:szCs w:val="24"/>
          <w:lang w:val="en-GB"/>
        </w:rPr>
        <w:t>P having the highest value of 73.67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>%</w:t>
      </w:r>
      <w:r w:rsidRPr="00C174E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Protozoa count reduced significantly in animals fed diets containing </w:t>
      </w:r>
      <w:r>
        <w:rPr>
          <w:rFonts w:ascii="Times New Roman" w:hAnsi="Times New Roman" w:cs="Times New Roman"/>
          <w:sz w:val="24"/>
          <w:szCs w:val="24"/>
          <w:lang w:val="en-GB"/>
        </w:rPr>
        <w:t>10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>5 mg/g PASP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(0.12 × 10</w:t>
      </w: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3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cell/ml)  and (0.13  ×  10</w:t>
      </w: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3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cell/ml) respectively</w:t>
      </w:r>
      <w:r w:rsidRPr="00C174E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>There were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significant (p&lt; 0.05</w:t>
      </w:r>
      <w:r>
        <w:rPr>
          <w:rFonts w:ascii="Times New Roman" w:hAnsi="Times New Roman" w:cs="Times New Roman"/>
          <w:sz w:val="24"/>
          <w:szCs w:val="24"/>
          <w:lang w:val="en-GB"/>
        </w:rPr>
        <w:t>) differences in red blood cell count and serum glucose of the animals fed diets containing 15 mg/g PASP having highest value of (10.70 × 10</w:t>
      </w: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12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/L) and (61.60 mg/dl) respectively. </w:t>
      </w:r>
      <w:r w:rsidRPr="00C174E7">
        <w:rPr>
          <w:rFonts w:ascii="Times New Roman" w:hAnsi="Times New Roman" w:cs="Times New Roman"/>
          <w:sz w:val="24"/>
          <w:szCs w:val="24"/>
        </w:rPr>
        <w:t>This study concluded</w:t>
      </w:r>
      <w:r>
        <w:rPr>
          <w:rFonts w:ascii="Times New Roman" w:hAnsi="Times New Roman" w:cs="Times New Roman"/>
          <w:sz w:val="24"/>
          <w:szCs w:val="24"/>
        </w:rPr>
        <w:t xml:space="preserve"> that 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>15 mg/g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PASP inclusion in the diet of WAD Goats improved </w:t>
      </w:r>
      <w:r w:rsidRPr="00C174E7">
        <w:rPr>
          <w:rFonts w:ascii="Times New Roman" w:hAnsi="Times New Roman" w:cs="Times New Roman"/>
          <w:sz w:val="24"/>
          <w:szCs w:val="24"/>
          <w:lang w:val="en-GB"/>
        </w:rPr>
        <w:t>weight gain</w:t>
      </w:r>
      <w:r>
        <w:rPr>
          <w:rFonts w:ascii="Times New Roman" w:hAnsi="Times New Roman" w:cs="Times New Roman"/>
          <w:sz w:val="24"/>
          <w:szCs w:val="24"/>
          <w:lang w:val="en-GB"/>
        </w:rPr>
        <w:t>, FCR, DMI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C174E7">
        <w:rPr>
          <w:rFonts w:ascii="Times New Roman" w:hAnsi="Times New Roman" w:cs="Times New Roman"/>
          <w:sz w:val="24"/>
          <w:szCs w:val="24"/>
        </w:rPr>
        <w:t>Nitrogen</w:t>
      </w:r>
      <w:proofErr w:type="gramEnd"/>
      <w:r w:rsidRPr="00C174E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C174E7">
        <w:rPr>
          <w:rFonts w:ascii="Times New Roman" w:hAnsi="Times New Roman" w:cs="Times New Roman"/>
          <w:sz w:val="24"/>
          <w:szCs w:val="24"/>
          <w:lang w:val="en-GB"/>
        </w:rPr>
        <w:t>retention</w:t>
      </w:r>
      <w:r>
        <w:rPr>
          <w:rFonts w:ascii="Times New Roman" w:hAnsi="Times New Roman" w:cs="Times New Roman"/>
          <w:sz w:val="24"/>
          <w:szCs w:val="24"/>
          <w:lang w:val="en-GB"/>
        </w:rPr>
        <w:t>,red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blood cell and serum glucose.</w:t>
      </w:r>
    </w:p>
    <w:p w:rsidR="00F1053A" w:rsidRDefault="00F1053A"/>
    <w:sectPr w:rsidR="00F1053A" w:rsidSect="00F105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754738"/>
    <w:rsid w:val="00754738"/>
    <w:rsid w:val="00F10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4738"/>
    <w:pPr>
      <w:spacing w:after="160" w:line="259" w:lineRule="auto"/>
    </w:pPr>
    <w:rPr>
      <w:rFonts w:ascii="Calibri" w:eastAsia="Calibri" w:hAnsi="Calibri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541</Words>
  <Characters>3086</Characters>
  <Application>Microsoft Office Word</Application>
  <DocSecurity>0</DocSecurity>
  <Lines>25</Lines>
  <Paragraphs>7</Paragraphs>
  <ScaleCrop>false</ScaleCrop>
  <Company/>
  <LinksUpToDate>false</LinksUpToDate>
  <CharactersWithSpaces>3620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2025-12-08T11:01:00Z</dcterms:created>
  <dcterms:modified xsi:type="dcterms:W3CDTF">2025-12-08T11:01:00Z</dcterms:modified>
</cp:coreProperties>
</file>