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50B99" w:rsidRPr="005D02D5" w:rsidRDefault="00250B99" w:rsidP="00250B99">
      <w:pPr>
        <w:spacing w:before="240" w:line="480" w:lineRule="auto"/>
        <w:jc w:val="center"/>
        <w:rPr>
          <w:rFonts w:ascii="Times New Roman" w:hAnsi="Times New Roman" w:cs="Times New Roman"/>
          <w:b/>
          <w:bCs/>
          <w:sz w:val="24"/>
          <w:szCs w:val="24"/>
        </w:rPr>
      </w:pPr>
      <w:r w:rsidRPr="005D02D5">
        <w:rPr>
          <w:rFonts w:ascii="Times New Roman" w:hAnsi="Times New Roman" w:cs="Times New Roman"/>
          <w:b/>
          <w:bCs/>
          <w:sz w:val="24"/>
          <w:szCs w:val="24"/>
        </w:rPr>
        <w:t>EFFECTS OF PRECEDING 5-YEARS DIVERSIFIED CROP ROTATION (DCR) ON THE AGRONOMIC PERFORMANCE OF SUNFLOWER (</w:t>
      </w:r>
      <w:r w:rsidRPr="005D02D5">
        <w:rPr>
          <w:rFonts w:ascii="Times New Roman" w:hAnsi="Times New Roman" w:cs="Times New Roman"/>
          <w:b/>
          <w:bCs/>
          <w:i/>
          <w:iCs/>
          <w:sz w:val="24"/>
          <w:szCs w:val="24"/>
        </w:rPr>
        <w:t xml:space="preserve">Helianthus annuus </w:t>
      </w:r>
      <w:r w:rsidRPr="005D02D5">
        <w:rPr>
          <w:rFonts w:ascii="Times New Roman" w:hAnsi="Times New Roman" w:cs="Times New Roman"/>
          <w:b/>
          <w:bCs/>
          <w:sz w:val="24"/>
          <w:szCs w:val="24"/>
        </w:rPr>
        <w:t>L.) IN THE FOREST SAVANNA TRANSITORY ZONE</w:t>
      </w:r>
    </w:p>
    <w:p w:rsidR="00250B99" w:rsidRPr="005D02D5" w:rsidRDefault="00250B99" w:rsidP="00250B99">
      <w:pPr>
        <w:spacing w:before="240" w:line="480" w:lineRule="auto"/>
        <w:rPr>
          <w:rFonts w:ascii="Times New Roman" w:hAnsi="Times New Roman" w:cs="Times New Roman"/>
          <w:b/>
          <w:sz w:val="24"/>
          <w:szCs w:val="24"/>
        </w:rPr>
      </w:pPr>
    </w:p>
    <w:p w:rsidR="00250B99" w:rsidRPr="005D02D5" w:rsidRDefault="00250B99" w:rsidP="00250B99">
      <w:pPr>
        <w:spacing w:before="240" w:line="480" w:lineRule="auto"/>
        <w:jc w:val="center"/>
        <w:rPr>
          <w:rFonts w:ascii="Times New Roman" w:hAnsi="Times New Roman" w:cs="Times New Roman"/>
          <w:b/>
          <w:sz w:val="24"/>
          <w:szCs w:val="24"/>
        </w:rPr>
      </w:pPr>
      <w:r w:rsidRPr="005D02D5">
        <w:rPr>
          <w:rFonts w:ascii="Times New Roman" w:hAnsi="Times New Roman" w:cs="Times New Roman"/>
          <w:b/>
          <w:sz w:val="24"/>
          <w:szCs w:val="24"/>
        </w:rPr>
        <w:t>BY</w:t>
      </w:r>
    </w:p>
    <w:p w:rsidR="00250B99" w:rsidRPr="005D02D5" w:rsidRDefault="00250B99" w:rsidP="00250B99">
      <w:pPr>
        <w:spacing w:before="240" w:line="360" w:lineRule="auto"/>
        <w:jc w:val="center"/>
        <w:rPr>
          <w:rFonts w:ascii="Times New Roman" w:hAnsi="Times New Roman" w:cs="Times New Roman"/>
          <w:b/>
          <w:sz w:val="24"/>
          <w:szCs w:val="24"/>
        </w:rPr>
      </w:pPr>
    </w:p>
    <w:p w:rsidR="00250B99" w:rsidRPr="005D02D5" w:rsidRDefault="00250B99" w:rsidP="00250B99">
      <w:pPr>
        <w:spacing w:before="240" w:line="360" w:lineRule="auto"/>
        <w:jc w:val="center"/>
        <w:rPr>
          <w:rFonts w:ascii="Times New Roman" w:hAnsi="Times New Roman" w:cs="Times New Roman"/>
          <w:b/>
          <w:sz w:val="24"/>
          <w:szCs w:val="24"/>
        </w:rPr>
      </w:pPr>
    </w:p>
    <w:p w:rsidR="00250B99" w:rsidRPr="005D02D5" w:rsidRDefault="00250B99" w:rsidP="00250B99">
      <w:pPr>
        <w:spacing w:before="240" w:line="360" w:lineRule="auto"/>
        <w:jc w:val="center"/>
        <w:rPr>
          <w:rFonts w:ascii="Times New Roman" w:hAnsi="Times New Roman" w:cs="Times New Roman"/>
          <w:b/>
          <w:sz w:val="24"/>
          <w:szCs w:val="24"/>
        </w:rPr>
      </w:pPr>
      <w:r w:rsidRPr="005D02D5">
        <w:rPr>
          <w:rFonts w:ascii="Times New Roman" w:hAnsi="Times New Roman" w:cs="Times New Roman"/>
          <w:b/>
          <w:sz w:val="24"/>
          <w:szCs w:val="24"/>
        </w:rPr>
        <w:t>ADEBESO, ZAINAB OLADIMEJI (PG 21/3004)</w:t>
      </w:r>
    </w:p>
    <w:p w:rsidR="00250B99" w:rsidRPr="005D02D5" w:rsidRDefault="00250B99" w:rsidP="00250B99">
      <w:pPr>
        <w:spacing w:before="240" w:line="360" w:lineRule="auto"/>
        <w:jc w:val="center"/>
        <w:rPr>
          <w:rFonts w:ascii="Times New Roman" w:hAnsi="Times New Roman" w:cs="Times New Roman"/>
          <w:b/>
          <w:sz w:val="24"/>
          <w:szCs w:val="24"/>
        </w:rPr>
      </w:pPr>
      <w:r w:rsidRPr="005D02D5">
        <w:rPr>
          <w:rFonts w:ascii="Times New Roman" w:hAnsi="Times New Roman" w:cs="Times New Roman"/>
          <w:b/>
          <w:sz w:val="24"/>
          <w:szCs w:val="24"/>
        </w:rPr>
        <w:t>B. AGRIC (FUNAAB, ABEOKUTA)</w:t>
      </w:r>
    </w:p>
    <w:p w:rsidR="00250B99" w:rsidRPr="005D02D5" w:rsidRDefault="00250B99" w:rsidP="00250B99">
      <w:pPr>
        <w:tabs>
          <w:tab w:val="left" w:pos="1770"/>
        </w:tabs>
        <w:spacing w:before="240" w:line="480" w:lineRule="auto"/>
        <w:rPr>
          <w:rFonts w:ascii="Times New Roman" w:hAnsi="Times New Roman" w:cs="Times New Roman"/>
          <w:b/>
          <w:sz w:val="24"/>
          <w:szCs w:val="24"/>
        </w:rPr>
      </w:pPr>
    </w:p>
    <w:p w:rsidR="00250B99" w:rsidRPr="005D02D5" w:rsidRDefault="00250B99" w:rsidP="00250B99">
      <w:pPr>
        <w:autoSpaceDE w:val="0"/>
        <w:autoSpaceDN w:val="0"/>
        <w:adjustRightInd w:val="0"/>
        <w:spacing w:before="240"/>
        <w:jc w:val="center"/>
        <w:rPr>
          <w:rFonts w:ascii="Times New Roman" w:hAnsi="Times New Roman" w:cs="Times New Roman"/>
          <w:b/>
          <w:sz w:val="24"/>
          <w:szCs w:val="24"/>
        </w:rPr>
      </w:pPr>
    </w:p>
    <w:p w:rsidR="00250B99" w:rsidRPr="005D02D5" w:rsidRDefault="00250B99" w:rsidP="00250B99">
      <w:pPr>
        <w:autoSpaceDE w:val="0"/>
        <w:autoSpaceDN w:val="0"/>
        <w:adjustRightInd w:val="0"/>
        <w:spacing w:before="240" w:line="480" w:lineRule="auto"/>
        <w:jc w:val="center"/>
        <w:rPr>
          <w:rFonts w:ascii="Times New Roman" w:hAnsi="Times New Roman" w:cs="Times New Roman"/>
          <w:b/>
          <w:sz w:val="24"/>
          <w:szCs w:val="24"/>
        </w:rPr>
      </w:pPr>
      <w:r w:rsidRPr="005D02D5">
        <w:rPr>
          <w:rFonts w:ascii="Times New Roman" w:hAnsi="Times New Roman" w:cs="Times New Roman"/>
          <w:b/>
          <w:sz w:val="24"/>
          <w:szCs w:val="24"/>
        </w:rPr>
        <w:t>A Dissertation submitted to the Department of Crop and Pasture Production and Sustainable Environment, Centre for Excellence in Agricultural Development and Sustainable Environment, Federal University of Agriculture, Abeokuta in partial fulfilment of the requirements for the award of degree of Masters of Agriculture and Sustainable Environment.</w:t>
      </w:r>
    </w:p>
    <w:p w:rsidR="00250B99" w:rsidRPr="005D02D5" w:rsidRDefault="00250B99" w:rsidP="00250B99">
      <w:pPr>
        <w:spacing w:before="240" w:line="480" w:lineRule="auto"/>
        <w:jc w:val="center"/>
        <w:rPr>
          <w:rFonts w:ascii="Times New Roman" w:hAnsi="Times New Roman" w:cs="Times New Roman"/>
          <w:b/>
          <w:color w:val="000000"/>
          <w:sz w:val="24"/>
          <w:szCs w:val="24"/>
        </w:rPr>
      </w:pPr>
    </w:p>
    <w:p w:rsidR="00250B99" w:rsidRPr="005D02D5" w:rsidRDefault="00250B99" w:rsidP="00250B99">
      <w:pPr>
        <w:spacing w:before="240" w:line="480" w:lineRule="auto"/>
        <w:jc w:val="center"/>
        <w:rPr>
          <w:rFonts w:ascii="Times New Roman" w:hAnsi="Times New Roman" w:cs="Times New Roman"/>
          <w:b/>
          <w:color w:val="000000"/>
          <w:sz w:val="24"/>
          <w:szCs w:val="24"/>
        </w:rPr>
      </w:pPr>
    </w:p>
    <w:p w:rsidR="00250B99" w:rsidRPr="005D02D5" w:rsidRDefault="00250B99" w:rsidP="00250B99">
      <w:pPr>
        <w:spacing w:before="240" w:line="480" w:lineRule="auto"/>
        <w:jc w:val="center"/>
        <w:rPr>
          <w:rFonts w:ascii="Times New Roman" w:hAnsi="Times New Roman" w:cs="Times New Roman"/>
          <w:b/>
          <w:color w:val="000000"/>
          <w:sz w:val="24"/>
          <w:szCs w:val="24"/>
        </w:rPr>
      </w:pPr>
      <w:r w:rsidRPr="005D02D5">
        <w:rPr>
          <w:rFonts w:ascii="Times New Roman" w:hAnsi="Times New Roman" w:cs="Times New Roman"/>
          <w:b/>
          <w:color w:val="000000"/>
          <w:sz w:val="24"/>
          <w:szCs w:val="24"/>
        </w:rPr>
        <w:t>MAY, 2025</w:t>
      </w:r>
    </w:p>
    <w:p w:rsidR="00250B99" w:rsidRPr="00630111" w:rsidRDefault="00250B99" w:rsidP="00250B99">
      <w:pPr>
        <w:spacing w:before="240"/>
        <w:jc w:val="center"/>
        <w:rPr>
          <w:rFonts w:ascii="Times New Roman" w:hAnsi="Times New Roman"/>
          <w:b/>
        </w:rPr>
      </w:pPr>
      <w:r w:rsidRPr="009818BA">
        <w:rPr>
          <w:rFonts w:ascii="Times New Roman" w:hAnsi="Times New Roman"/>
          <w:b/>
        </w:rPr>
        <w:lastRenderedPageBreak/>
        <w:t>ABSTRACT</w:t>
      </w:r>
    </w:p>
    <w:p w:rsidR="00250B99" w:rsidRPr="000660BF" w:rsidRDefault="00250B99" w:rsidP="00250B99">
      <w:pPr>
        <w:spacing w:before="240" w:after="160" w:line="480" w:lineRule="auto"/>
        <w:jc w:val="both"/>
        <w:rPr>
          <w:rFonts w:ascii="Times New Roman" w:eastAsiaTheme="minorHAnsi" w:hAnsi="Times New Roman"/>
          <w:sz w:val="24"/>
          <w:szCs w:val="24"/>
          <w:lang w:eastAsia="en-US"/>
        </w:rPr>
      </w:pPr>
      <w:r w:rsidRPr="00A6235A">
        <w:rPr>
          <w:rFonts w:ascii="Times New Roman" w:hAnsi="Times New Roman"/>
          <w:sz w:val="24"/>
          <w:szCs w:val="24"/>
        </w:rPr>
        <w:t>Crop rotation and diversity are critical for improving soil fertility, enhancing crop resilience, and stabi</w:t>
      </w:r>
      <w:r>
        <w:rPr>
          <w:rFonts w:ascii="Times New Roman" w:hAnsi="Times New Roman"/>
          <w:sz w:val="24"/>
          <w:szCs w:val="24"/>
        </w:rPr>
        <w:t>lizing crop yields. Therefore, t</w:t>
      </w:r>
      <w:r w:rsidRPr="00A6235A">
        <w:rPr>
          <w:rFonts w:ascii="Times New Roman" w:hAnsi="Times New Roman"/>
          <w:sz w:val="24"/>
          <w:szCs w:val="24"/>
        </w:rPr>
        <w:t>his study investigated the agronomic performance of sunflower (</w:t>
      </w:r>
      <w:r w:rsidRPr="00A6235A">
        <w:rPr>
          <w:rFonts w:ascii="Times New Roman" w:hAnsi="Times New Roman"/>
          <w:i/>
          <w:sz w:val="24"/>
          <w:szCs w:val="24"/>
        </w:rPr>
        <w:t xml:space="preserve">Helianthus annuus </w:t>
      </w:r>
      <w:r w:rsidRPr="00A6235A">
        <w:rPr>
          <w:rFonts w:ascii="Times New Roman" w:hAnsi="Times New Roman"/>
          <w:sz w:val="24"/>
          <w:szCs w:val="24"/>
        </w:rPr>
        <w:t xml:space="preserve">L.) grown </w:t>
      </w:r>
      <w:r>
        <w:rPr>
          <w:rFonts w:ascii="Times New Roman" w:hAnsi="Times New Roman"/>
          <w:sz w:val="24"/>
          <w:szCs w:val="24"/>
        </w:rPr>
        <w:t>after 5-years crop rotation which</w:t>
      </w:r>
      <w:r w:rsidRPr="00A6235A">
        <w:rPr>
          <w:rFonts w:ascii="Times New Roman" w:hAnsi="Times New Roman"/>
          <w:sz w:val="24"/>
          <w:szCs w:val="24"/>
        </w:rPr>
        <w:t xml:space="preserve"> involved  five  cropping systems: continuous cropping without fertilizer (CS1), continuous cropping with organic fertilizer (CS2), crop rotation  with organic fertilizer (CS3), crop rotation  without organic fertilizer (CS4), and conventional cropping  (CS5), using  sesame (</w:t>
      </w:r>
      <w:r w:rsidRPr="00A6235A">
        <w:rPr>
          <w:rFonts w:ascii="Times New Roman" w:hAnsi="Times New Roman"/>
          <w:i/>
          <w:sz w:val="24"/>
          <w:szCs w:val="24"/>
        </w:rPr>
        <w:t xml:space="preserve">Sesamum indicum </w:t>
      </w:r>
      <w:r w:rsidRPr="00A6235A">
        <w:rPr>
          <w:rFonts w:ascii="Times New Roman" w:hAnsi="Times New Roman"/>
          <w:sz w:val="24"/>
          <w:szCs w:val="24"/>
        </w:rPr>
        <w:t>L.), soybean (</w:t>
      </w:r>
      <w:r w:rsidRPr="00A6235A">
        <w:rPr>
          <w:rFonts w:ascii="Times New Roman" w:hAnsi="Times New Roman"/>
          <w:i/>
          <w:sz w:val="24"/>
          <w:szCs w:val="24"/>
        </w:rPr>
        <w:t xml:space="preserve">Glycine max </w:t>
      </w:r>
      <w:r w:rsidRPr="00A6235A">
        <w:rPr>
          <w:rFonts w:ascii="Times New Roman" w:hAnsi="Times New Roman"/>
          <w:sz w:val="24"/>
          <w:szCs w:val="24"/>
        </w:rPr>
        <w:t>(L.) Merrill), cotton (</w:t>
      </w:r>
      <w:r w:rsidRPr="00A6235A">
        <w:rPr>
          <w:rFonts w:ascii="Times New Roman" w:hAnsi="Times New Roman"/>
          <w:i/>
          <w:sz w:val="24"/>
          <w:szCs w:val="24"/>
        </w:rPr>
        <w:t xml:space="preserve">Gossypium hirsutum </w:t>
      </w:r>
      <w:r w:rsidRPr="00A6235A">
        <w:rPr>
          <w:rFonts w:ascii="Times New Roman" w:hAnsi="Times New Roman"/>
          <w:sz w:val="24"/>
          <w:szCs w:val="24"/>
        </w:rPr>
        <w:t xml:space="preserve">L.), and sunflower as component crops.  The study was carried out during the </w:t>
      </w:r>
      <w:r>
        <w:rPr>
          <w:rFonts w:ascii="Times New Roman" w:hAnsi="Times New Roman"/>
          <w:sz w:val="24"/>
          <w:szCs w:val="24"/>
        </w:rPr>
        <w:t xml:space="preserve">late </w:t>
      </w:r>
      <w:r w:rsidRPr="00A6235A">
        <w:rPr>
          <w:rFonts w:ascii="Times New Roman" w:hAnsi="Times New Roman"/>
          <w:sz w:val="24"/>
          <w:szCs w:val="24"/>
        </w:rPr>
        <w:t>cropping season of 2023 and 2024 at the organic research farm of the Institute of Food Security, Environmental Resources, and Agricultural Research (IFSERAR), Federal University of Agriculture, Abeokuta. The</w:t>
      </w:r>
      <w:r>
        <w:rPr>
          <w:rFonts w:ascii="Times New Roman" w:hAnsi="Times New Roman"/>
          <w:sz w:val="24"/>
          <w:szCs w:val="24"/>
        </w:rPr>
        <w:t xml:space="preserve"> c</w:t>
      </w:r>
      <w:r w:rsidRPr="00A6235A">
        <w:rPr>
          <w:rFonts w:ascii="Times New Roman" w:hAnsi="Times New Roman"/>
          <w:sz w:val="24"/>
          <w:szCs w:val="24"/>
        </w:rPr>
        <w:t>ropping system treatments were laid out in a randomized complete block design (RCBD) in three replicates.  Data collected on phe</w:t>
      </w:r>
      <w:r>
        <w:rPr>
          <w:rFonts w:ascii="Times New Roman" w:hAnsi="Times New Roman"/>
          <w:sz w:val="24"/>
          <w:szCs w:val="24"/>
        </w:rPr>
        <w:t xml:space="preserve">nology, growth, grain yield, </w:t>
      </w:r>
      <w:r w:rsidRPr="00A6235A">
        <w:rPr>
          <w:rFonts w:ascii="Times New Roman" w:hAnsi="Times New Roman"/>
          <w:sz w:val="24"/>
          <w:szCs w:val="24"/>
        </w:rPr>
        <w:t>yi</w:t>
      </w:r>
      <w:r>
        <w:rPr>
          <w:rFonts w:ascii="Times New Roman" w:hAnsi="Times New Roman"/>
          <w:sz w:val="24"/>
          <w:szCs w:val="24"/>
        </w:rPr>
        <w:t xml:space="preserve">eld attributes, </w:t>
      </w:r>
      <w:r w:rsidRPr="00A6235A">
        <w:rPr>
          <w:rFonts w:ascii="Times New Roman" w:hAnsi="Times New Roman"/>
          <w:sz w:val="24"/>
          <w:szCs w:val="24"/>
        </w:rPr>
        <w:t>oil content</w:t>
      </w:r>
      <w:r>
        <w:rPr>
          <w:rFonts w:ascii="Times New Roman" w:hAnsi="Times New Roman"/>
          <w:sz w:val="24"/>
          <w:szCs w:val="24"/>
        </w:rPr>
        <w:t>,</w:t>
      </w:r>
      <w:r w:rsidRPr="00A6235A">
        <w:rPr>
          <w:rFonts w:ascii="Times New Roman" w:hAnsi="Times New Roman"/>
          <w:sz w:val="24"/>
          <w:szCs w:val="24"/>
        </w:rPr>
        <w:t xml:space="preserve"> and oil yield of sunflower</w:t>
      </w:r>
      <w:r w:rsidRPr="00DA5170">
        <w:rPr>
          <w:rFonts w:ascii="Times New Roman" w:eastAsiaTheme="minorHAnsi" w:hAnsi="Times New Roman"/>
          <w:sz w:val="24"/>
          <w:szCs w:val="24"/>
          <w:lang w:eastAsia="en-US"/>
        </w:rPr>
        <w:t>were subjected to a</w:t>
      </w:r>
      <w:r>
        <w:rPr>
          <w:rFonts w:ascii="Times New Roman" w:eastAsiaTheme="minorHAnsi" w:hAnsi="Times New Roman"/>
          <w:sz w:val="24"/>
          <w:szCs w:val="24"/>
          <w:lang w:eastAsia="en-US"/>
        </w:rPr>
        <w:t>nalysis of variance (ANOVA) with</w:t>
      </w:r>
      <w:r w:rsidRPr="00DA5170">
        <w:rPr>
          <w:rFonts w:ascii="Times New Roman" w:eastAsiaTheme="minorHAnsi" w:hAnsi="Times New Roman"/>
          <w:sz w:val="24"/>
          <w:szCs w:val="24"/>
          <w:lang w:eastAsia="en-US"/>
        </w:rPr>
        <w:t xml:space="preserve"> means of significant treatments separated using the least significance difference method (L</w:t>
      </w:r>
      <w:r>
        <w:rPr>
          <w:rFonts w:ascii="Times New Roman" w:eastAsiaTheme="minorHAnsi" w:hAnsi="Times New Roman"/>
          <w:sz w:val="24"/>
          <w:szCs w:val="24"/>
          <w:lang w:eastAsia="en-US"/>
        </w:rPr>
        <w:t>SD) at 5 % level of probability</w:t>
      </w:r>
      <w:r w:rsidRPr="00A6235A">
        <w:rPr>
          <w:rFonts w:ascii="Times New Roman" w:hAnsi="Times New Roman"/>
          <w:sz w:val="24"/>
          <w:szCs w:val="24"/>
        </w:rPr>
        <w:t>. The results revealed that CS2 significantly (</w:t>
      </w:r>
      <w:r w:rsidRPr="00A6235A">
        <w:rPr>
          <w:rFonts w:ascii="Times New Roman" w:hAnsi="Times New Roman"/>
          <w:i/>
          <w:sz w:val="24"/>
          <w:szCs w:val="24"/>
        </w:rPr>
        <w:t>P &lt; 0.05</w:t>
      </w:r>
      <w:r w:rsidRPr="00A6235A">
        <w:rPr>
          <w:rFonts w:ascii="Times New Roman" w:hAnsi="Times New Roman"/>
          <w:sz w:val="24"/>
          <w:szCs w:val="24"/>
        </w:rPr>
        <w:t xml:space="preserve">) </w:t>
      </w:r>
      <w:r>
        <w:rPr>
          <w:rFonts w:ascii="Times New Roman" w:hAnsi="Times New Roman"/>
          <w:sz w:val="24"/>
          <w:szCs w:val="24"/>
        </w:rPr>
        <w:t>reduced</w:t>
      </w:r>
      <w:r w:rsidRPr="00A6235A">
        <w:rPr>
          <w:rFonts w:ascii="Times New Roman" w:hAnsi="Times New Roman"/>
          <w:sz w:val="24"/>
          <w:szCs w:val="24"/>
        </w:rPr>
        <w:t xml:space="preserve"> number of</w:t>
      </w:r>
      <w:r>
        <w:rPr>
          <w:rFonts w:ascii="Times New Roman" w:hAnsi="Times New Roman"/>
          <w:sz w:val="24"/>
          <w:szCs w:val="24"/>
        </w:rPr>
        <w:t xml:space="preserve"> days to flowering of sunflower</w:t>
      </w:r>
      <w:r w:rsidRPr="00A6235A">
        <w:rPr>
          <w:rFonts w:ascii="Times New Roman" w:hAnsi="Times New Roman"/>
          <w:sz w:val="24"/>
          <w:szCs w:val="24"/>
        </w:rPr>
        <w:t xml:space="preserve"> by two days when sown after all the component crops in 2023 and soybean</w:t>
      </w:r>
      <w:r>
        <w:rPr>
          <w:rFonts w:ascii="Times New Roman" w:hAnsi="Times New Roman"/>
          <w:sz w:val="24"/>
          <w:szCs w:val="24"/>
        </w:rPr>
        <w:t xml:space="preserve"> only</w:t>
      </w:r>
      <w:r w:rsidRPr="00A6235A">
        <w:rPr>
          <w:rFonts w:ascii="Times New Roman" w:hAnsi="Times New Roman"/>
          <w:sz w:val="24"/>
          <w:szCs w:val="24"/>
        </w:rPr>
        <w:t xml:space="preserve"> in 2024. Plant height at flowering was significantly (</w:t>
      </w:r>
      <w:r w:rsidRPr="00A6235A">
        <w:rPr>
          <w:rFonts w:ascii="Times New Roman" w:hAnsi="Times New Roman"/>
          <w:i/>
          <w:sz w:val="24"/>
          <w:szCs w:val="24"/>
        </w:rPr>
        <w:t>P &lt; 0.05</w:t>
      </w:r>
      <w:r w:rsidRPr="00A6235A">
        <w:rPr>
          <w:rFonts w:ascii="Times New Roman" w:hAnsi="Times New Roman"/>
          <w:sz w:val="24"/>
          <w:szCs w:val="24"/>
        </w:rPr>
        <w:t xml:space="preserve">) affected by cropping system when </w:t>
      </w:r>
      <w:r>
        <w:rPr>
          <w:rFonts w:ascii="Times New Roman" w:hAnsi="Times New Roman"/>
          <w:sz w:val="24"/>
          <w:szCs w:val="24"/>
        </w:rPr>
        <w:t xml:space="preserve">sunflower was </w:t>
      </w:r>
      <w:r w:rsidRPr="00A6235A">
        <w:rPr>
          <w:rFonts w:ascii="Times New Roman" w:hAnsi="Times New Roman"/>
          <w:sz w:val="24"/>
          <w:szCs w:val="24"/>
        </w:rPr>
        <w:t xml:space="preserve">sown after all the component crops in both years, except soybean in 2023 with the sunflower under </w:t>
      </w:r>
      <w:r>
        <w:rPr>
          <w:rFonts w:ascii="Times New Roman" w:hAnsi="Times New Roman"/>
          <w:sz w:val="24"/>
          <w:szCs w:val="24"/>
        </w:rPr>
        <w:t>CS5  as  the tallest (199.3 cm)</w:t>
      </w:r>
      <w:r w:rsidRPr="00A6235A">
        <w:rPr>
          <w:rFonts w:ascii="Times New Roman" w:hAnsi="Times New Roman"/>
          <w:sz w:val="24"/>
          <w:szCs w:val="24"/>
        </w:rPr>
        <w:t>. Dry matter accumulation was significantly (</w:t>
      </w:r>
      <w:r w:rsidRPr="00A6235A">
        <w:rPr>
          <w:rFonts w:ascii="Times New Roman" w:hAnsi="Times New Roman"/>
          <w:i/>
          <w:sz w:val="24"/>
          <w:szCs w:val="24"/>
        </w:rPr>
        <w:t>P &lt; 0.05</w:t>
      </w:r>
      <w:r w:rsidRPr="00A6235A">
        <w:rPr>
          <w:rFonts w:ascii="Times New Roman" w:hAnsi="Times New Roman"/>
          <w:sz w:val="24"/>
          <w:szCs w:val="24"/>
        </w:rPr>
        <w:t>) influenced</w:t>
      </w:r>
      <w:r>
        <w:rPr>
          <w:rFonts w:ascii="Times New Roman" w:hAnsi="Times New Roman"/>
          <w:sz w:val="24"/>
          <w:szCs w:val="24"/>
        </w:rPr>
        <w:t xml:space="preserve"> by cropping system at 5, 6 and 7 weeks after sowing </w:t>
      </w:r>
      <w:r w:rsidRPr="00A6235A">
        <w:rPr>
          <w:rFonts w:ascii="Times New Roman" w:hAnsi="Times New Roman"/>
          <w:sz w:val="24"/>
          <w:szCs w:val="24"/>
        </w:rPr>
        <w:t>with sunflower</w:t>
      </w:r>
      <w:r>
        <w:rPr>
          <w:rFonts w:ascii="Times New Roman" w:hAnsi="Times New Roman"/>
          <w:sz w:val="24"/>
          <w:szCs w:val="24"/>
        </w:rPr>
        <w:t xml:space="preserve"> sown under CS2 accumulating dry matter</w:t>
      </w:r>
      <w:r w:rsidRPr="00A6235A">
        <w:rPr>
          <w:rFonts w:ascii="Times New Roman" w:hAnsi="Times New Roman"/>
          <w:sz w:val="24"/>
          <w:szCs w:val="24"/>
        </w:rPr>
        <w:t xml:space="preserve"> that w</w:t>
      </w:r>
      <w:r>
        <w:rPr>
          <w:rFonts w:ascii="Times New Roman" w:hAnsi="Times New Roman"/>
          <w:sz w:val="24"/>
          <w:szCs w:val="24"/>
        </w:rPr>
        <w:t xml:space="preserve">as </w:t>
      </w:r>
      <w:r w:rsidRPr="00A6235A">
        <w:rPr>
          <w:rFonts w:ascii="Times New Roman" w:hAnsi="Times New Roman"/>
          <w:sz w:val="24"/>
          <w:szCs w:val="24"/>
        </w:rPr>
        <w:t xml:space="preserve"> significantly (</w:t>
      </w:r>
      <w:r w:rsidRPr="00A6235A">
        <w:rPr>
          <w:rFonts w:ascii="Times New Roman" w:hAnsi="Times New Roman"/>
          <w:i/>
          <w:sz w:val="24"/>
          <w:szCs w:val="24"/>
        </w:rPr>
        <w:t>P &lt; 0.05</w:t>
      </w:r>
      <w:r w:rsidRPr="00A6235A">
        <w:rPr>
          <w:rFonts w:ascii="Times New Roman" w:hAnsi="Times New Roman"/>
          <w:sz w:val="24"/>
          <w:szCs w:val="24"/>
        </w:rPr>
        <w:t xml:space="preserve">) higher than </w:t>
      </w:r>
      <w:r>
        <w:rPr>
          <w:rFonts w:ascii="Times New Roman" w:hAnsi="Times New Roman"/>
          <w:sz w:val="24"/>
          <w:szCs w:val="24"/>
        </w:rPr>
        <w:t xml:space="preserve">the dry matter of plants </w:t>
      </w:r>
      <w:r w:rsidRPr="00A6235A">
        <w:rPr>
          <w:rFonts w:ascii="Times New Roman" w:hAnsi="Times New Roman"/>
          <w:sz w:val="24"/>
          <w:szCs w:val="24"/>
        </w:rPr>
        <w:t xml:space="preserve"> under CS1 in both years. Preceding crops had no significant effect on grain yield and yield attributes of sun</w:t>
      </w:r>
      <w:r>
        <w:rPr>
          <w:rFonts w:ascii="Times New Roman" w:hAnsi="Times New Roman"/>
          <w:sz w:val="24"/>
          <w:szCs w:val="24"/>
        </w:rPr>
        <w:t>flower in both years. C</w:t>
      </w:r>
      <w:r w:rsidRPr="00A6235A">
        <w:rPr>
          <w:rFonts w:ascii="Times New Roman" w:hAnsi="Times New Roman"/>
          <w:sz w:val="24"/>
          <w:szCs w:val="24"/>
        </w:rPr>
        <w:t xml:space="preserve">ropping systems </w:t>
      </w:r>
      <w:r w:rsidRPr="00A6235A">
        <w:rPr>
          <w:rFonts w:ascii="Times New Roman" w:hAnsi="Times New Roman"/>
          <w:sz w:val="24"/>
          <w:szCs w:val="24"/>
        </w:rPr>
        <w:lastRenderedPageBreak/>
        <w:t>significantly (</w:t>
      </w:r>
      <w:r w:rsidRPr="00A6235A">
        <w:rPr>
          <w:rFonts w:ascii="Times New Roman" w:hAnsi="Times New Roman"/>
          <w:i/>
          <w:sz w:val="24"/>
          <w:szCs w:val="24"/>
        </w:rPr>
        <w:t>P &lt; 0.05</w:t>
      </w:r>
      <w:r w:rsidRPr="00A6235A">
        <w:rPr>
          <w:rFonts w:ascii="Times New Roman" w:hAnsi="Times New Roman"/>
          <w:sz w:val="24"/>
          <w:szCs w:val="24"/>
        </w:rPr>
        <w:t xml:space="preserve">) </w:t>
      </w:r>
      <w:r>
        <w:rPr>
          <w:rFonts w:ascii="Times New Roman" w:hAnsi="Times New Roman"/>
          <w:sz w:val="24"/>
          <w:szCs w:val="24"/>
        </w:rPr>
        <w:t>influenced</w:t>
      </w:r>
      <w:r w:rsidRPr="00A6235A">
        <w:rPr>
          <w:rFonts w:ascii="Times New Roman" w:hAnsi="Times New Roman"/>
          <w:sz w:val="24"/>
          <w:szCs w:val="24"/>
        </w:rPr>
        <w:t xml:space="preserve"> head diameter, head weight, seed weight, number of seeds per head</w:t>
      </w:r>
      <w:r>
        <w:rPr>
          <w:rFonts w:ascii="Times New Roman" w:hAnsi="Times New Roman"/>
          <w:sz w:val="24"/>
          <w:szCs w:val="24"/>
        </w:rPr>
        <w:t>,</w:t>
      </w:r>
      <w:r w:rsidRPr="00A6235A">
        <w:rPr>
          <w:rFonts w:ascii="Times New Roman" w:hAnsi="Times New Roman"/>
          <w:sz w:val="24"/>
          <w:szCs w:val="24"/>
        </w:rPr>
        <w:t xml:space="preserve"> and grain yield in both years. Sunflower sown under CS2 recorded the highest values for th</w:t>
      </w:r>
      <w:r>
        <w:rPr>
          <w:rFonts w:ascii="Times New Roman" w:hAnsi="Times New Roman"/>
          <w:sz w:val="24"/>
          <w:szCs w:val="24"/>
        </w:rPr>
        <w:t>ese traits in</w:t>
      </w:r>
      <w:r w:rsidRPr="00A6235A">
        <w:rPr>
          <w:rFonts w:ascii="Times New Roman" w:hAnsi="Times New Roman"/>
          <w:sz w:val="24"/>
          <w:szCs w:val="24"/>
        </w:rPr>
        <w:t xml:space="preserve"> 2024. The highest grain yield recorded under CS5 (573.6 kg/ha) </w:t>
      </w:r>
      <w:r>
        <w:rPr>
          <w:rFonts w:ascii="Times New Roman" w:hAnsi="Times New Roman"/>
          <w:sz w:val="24"/>
          <w:szCs w:val="24"/>
        </w:rPr>
        <w:t xml:space="preserve">in 2023 </w:t>
      </w:r>
      <w:r w:rsidRPr="00A6235A">
        <w:rPr>
          <w:rFonts w:ascii="Times New Roman" w:hAnsi="Times New Roman"/>
          <w:sz w:val="24"/>
          <w:szCs w:val="24"/>
        </w:rPr>
        <w:t>and CS2 (1</w:t>
      </w:r>
      <w:r>
        <w:rPr>
          <w:rFonts w:ascii="Times New Roman" w:hAnsi="Times New Roman"/>
          <w:sz w:val="24"/>
          <w:szCs w:val="24"/>
        </w:rPr>
        <w:t xml:space="preserve">,376.0 kg/ha) in </w:t>
      </w:r>
      <w:r w:rsidRPr="00A6235A">
        <w:rPr>
          <w:rFonts w:ascii="Times New Roman" w:hAnsi="Times New Roman"/>
          <w:sz w:val="24"/>
          <w:szCs w:val="24"/>
        </w:rPr>
        <w:t xml:space="preserve">2024 </w:t>
      </w:r>
      <w:r>
        <w:rPr>
          <w:rFonts w:ascii="Times New Roman" w:hAnsi="Times New Roman"/>
          <w:sz w:val="24"/>
          <w:szCs w:val="24"/>
        </w:rPr>
        <w:t xml:space="preserve">was </w:t>
      </w:r>
      <w:r w:rsidRPr="00A6235A">
        <w:rPr>
          <w:rFonts w:ascii="Times New Roman" w:hAnsi="Times New Roman"/>
          <w:sz w:val="24"/>
          <w:szCs w:val="24"/>
        </w:rPr>
        <w:t>significantly (</w:t>
      </w:r>
      <w:r w:rsidRPr="00A6235A">
        <w:rPr>
          <w:rFonts w:ascii="Times New Roman" w:hAnsi="Times New Roman"/>
          <w:i/>
          <w:sz w:val="24"/>
          <w:szCs w:val="24"/>
        </w:rPr>
        <w:t>P &lt; 0.05</w:t>
      </w:r>
      <w:r w:rsidRPr="00A6235A">
        <w:rPr>
          <w:rFonts w:ascii="Times New Roman" w:hAnsi="Times New Roman"/>
          <w:sz w:val="24"/>
          <w:szCs w:val="24"/>
        </w:rPr>
        <w:t xml:space="preserve">) higher than the control in 2023 (215.3 kg/ha) and 2024 (564.0 kg/ha). </w:t>
      </w:r>
      <w:r>
        <w:rPr>
          <w:rFonts w:ascii="Times New Roman" w:hAnsi="Times New Roman"/>
          <w:sz w:val="24"/>
          <w:szCs w:val="24"/>
        </w:rPr>
        <w:t xml:space="preserve">Sunflower under </w:t>
      </w:r>
      <w:r w:rsidRPr="00A6235A">
        <w:rPr>
          <w:rFonts w:ascii="Times New Roman" w:hAnsi="Times New Roman"/>
          <w:sz w:val="24"/>
          <w:szCs w:val="24"/>
        </w:rPr>
        <w:t xml:space="preserve">CS2 and CS3 </w:t>
      </w:r>
      <w:r>
        <w:rPr>
          <w:rFonts w:ascii="Times New Roman" w:hAnsi="Times New Roman"/>
          <w:sz w:val="24"/>
          <w:szCs w:val="24"/>
        </w:rPr>
        <w:t>recorded significantly (</w:t>
      </w:r>
      <w:r w:rsidRPr="00423A3B">
        <w:rPr>
          <w:rFonts w:ascii="Times New Roman" w:hAnsi="Times New Roman"/>
          <w:i/>
          <w:sz w:val="24"/>
          <w:szCs w:val="24"/>
        </w:rPr>
        <w:t>P &lt; 0.05</w:t>
      </w:r>
      <w:r>
        <w:rPr>
          <w:rFonts w:ascii="Times New Roman" w:hAnsi="Times New Roman"/>
          <w:sz w:val="24"/>
          <w:szCs w:val="24"/>
        </w:rPr>
        <w:t>) higher</w:t>
      </w:r>
      <w:r w:rsidRPr="00A6235A">
        <w:rPr>
          <w:rFonts w:ascii="Times New Roman" w:hAnsi="Times New Roman"/>
          <w:sz w:val="24"/>
          <w:szCs w:val="24"/>
        </w:rPr>
        <w:t xml:space="preserve"> oil content and </w:t>
      </w:r>
      <w:r>
        <w:rPr>
          <w:rFonts w:ascii="Times New Roman" w:hAnsi="Times New Roman"/>
          <w:sz w:val="24"/>
          <w:szCs w:val="24"/>
        </w:rPr>
        <w:t>oil yield than sunflower under CS1</w:t>
      </w:r>
      <w:r w:rsidRPr="00A6235A">
        <w:rPr>
          <w:rFonts w:ascii="Times New Roman" w:hAnsi="Times New Roman"/>
          <w:sz w:val="24"/>
          <w:szCs w:val="24"/>
        </w:rPr>
        <w:t xml:space="preserve"> in both years</w:t>
      </w:r>
      <w:r>
        <w:rPr>
          <w:rFonts w:ascii="Times New Roman" w:hAnsi="Times New Roman"/>
          <w:sz w:val="24"/>
          <w:szCs w:val="24"/>
        </w:rPr>
        <w:t>, except oil yield in 2023</w:t>
      </w:r>
      <w:r w:rsidRPr="00A6235A">
        <w:rPr>
          <w:rFonts w:ascii="Times New Roman" w:hAnsi="Times New Roman"/>
          <w:sz w:val="24"/>
          <w:szCs w:val="24"/>
        </w:rPr>
        <w:t xml:space="preserve">. </w:t>
      </w:r>
      <w:r>
        <w:rPr>
          <w:rFonts w:ascii="Times New Roman" w:hAnsi="Times New Roman"/>
          <w:sz w:val="24"/>
          <w:szCs w:val="24"/>
        </w:rPr>
        <w:t>In 2024, sunflower under CS3 recorded the highest oil content (42.3%) which was significantly (</w:t>
      </w:r>
      <w:r w:rsidRPr="00423A3B">
        <w:rPr>
          <w:rFonts w:ascii="Times New Roman" w:hAnsi="Times New Roman"/>
          <w:i/>
          <w:sz w:val="24"/>
          <w:szCs w:val="24"/>
        </w:rPr>
        <w:t>P &lt; 0.05</w:t>
      </w:r>
      <w:r>
        <w:rPr>
          <w:rFonts w:ascii="Times New Roman" w:hAnsi="Times New Roman"/>
          <w:sz w:val="24"/>
          <w:szCs w:val="24"/>
        </w:rPr>
        <w:t xml:space="preserve">) higher than the oil content of sunflower under CS1 (37.6%) and CS4 (37.1%).  The soybean in the rotation </w:t>
      </w:r>
      <w:r w:rsidRPr="00321FFE">
        <w:rPr>
          <w:rFonts w:ascii="Times New Roman" w:hAnsi="Times New Roman"/>
          <w:sz w:val="24"/>
          <w:szCs w:val="24"/>
        </w:rPr>
        <w:t xml:space="preserve">enriched </w:t>
      </w:r>
      <w:r>
        <w:rPr>
          <w:rFonts w:ascii="Times New Roman" w:hAnsi="Times New Roman"/>
          <w:sz w:val="24"/>
          <w:szCs w:val="24"/>
        </w:rPr>
        <w:t xml:space="preserve">the </w:t>
      </w:r>
      <w:r w:rsidRPr="00321FFE">
        <w:rPr>
          <w:rFonts w:ascii="Times New Roman" w:hAnsi="Times New Roman"/>
          <w:sz w:val="24"/>
          <w:szCs w:val="24"/>
        </w:rPr>
        <w:t>soil nitrogen</w:t>
      </w:r>
      <w:r>
        <w:rPr>
          <w:rFonts w:ascii="Times New Roman" w:hAnsi="Times New Roman"/>
          <w:sz w:val="24"/>
          <w:szCs w:val="24"/>
        </w:rPr>
        <w:t xml:space="preserve"> to the tune of 0.1 to 0.6 % total N post-planting in 2023 compared to other component crops. It is </w:t>
      </w:r>
      <w:r w:rsidRPr="00321FFE">
        <w:rPr>
          <w:rFonts w:ascii="Times New Roman" w:hAnsi="Times New Roman"/>
          <w:sz w:val="24"/>
          <w:szCs w:val="24"/>
        </w:rPr>
        <w:t xml:space="preserve">concluded that </w:t>
      </w:r>
      <w:r>
        <w:rPr>
          <w:rFonts w:ascii="Times New Roman" w:hAnsi="Times New Roman"/>
          <w:sz w:val="24"/>
          <w:szCs w:val="24"/>
        </w:rPr>
        <w:t xml:space="preserve">organic </w:t>
      </w:r>
      <w:r w:rsidRPr="00321FFE">
        <w:rPr>
          <w:rFonts w:ascii="Times New Roman" w:hAnsi="Times New Roman"/>
          <w:sz w:val="24"/>
          <w:szCs w:val="24"/>
        </w:rPr>
        <w:t xml:space="preserve">sunflower </w:t>
      </w:r>
      <w:r>
        <w:rPr>
          <w:rFonts w:ascii="Times New Roman" w:hAnsi="Times New Roman"/>
          <w:sz w:val="24"/>
          <w:szCs w:val="24"/>
        </w:rPr>
        <w:t xml:space="preserve">could be </w:t>
      </w:r>
      <w:r w:rsidRPr="00321FFE">
        <w:rPr>
          <w:rFonts w:ascii="Times New Roman" w:hAnsi="Times New Roman"/>
          <w:sz w:val="24"/>
          <w:szCs w:val="24"/>
        </w:rPr>
        <w:t xml:space="preserve">cultivated </w:t>
      </w:r>
      <w:r>
        <w:rPr>
          <w:rFonts w:ascii="Times New Roman" w:hAnsi="Times New Roman"/>
          <w:sz w:val="24"/>
          <w:szCs w:val="24"/>
        </w:rPr>
        <w:t xml:space="preserve">by prospective sunflower growers </w:t>
      </w:r>
      <w:r w:rsidRPr="00321FFE">
        <w:rPr>
          <w:rFonts w:ascii="Times New Roman" w:hAnsi="Times New Roman"/>
          <w:sz w:val="24"/>
          <w:szCs w:val="24"/>
        </w:rPr>
        <w:t xml:space="preserve">under CS2 </w:t>
      </w:r>
      <w:r>
        <w:rPr>
          <w:rFonts w:ascii="Times New Roman" w:hAnsi="Times New Roman"/>
          <w:sz w:val="24"/>
          <w:szCs w:val="24"/>
        </w:rPr>
        <w:t xml:space="preserve">and CS3 </w:t>
      </w:r>
      <w:r w:rsidRPr="00321FFE">
        <w:rPr>
          <w:rFonts w:ascii="Times New Roman" w:hAnsi="Times New Roman"/>
          <w:sz w:val="24"/>
          <w:szCs w:val="24"/>
        </w:rPr>
        <w:t>for</w:t>
      </w:r>
      <w:r>
        <w:rPr>
          <w:rFonts w:ascii="Times New Roman" w:hAnsi="Times New Roman"/>
          <w:sz w:val="24"/>
          <w:szCs w:val="24"/>
        </w:rPr>
        <w:t xml:space="preserve"> higher productivity in the forest-savanna zone. </w:t>
      </w:r>
    </w:p>
    <w:p w:rsidR="00FE7E73" w:rsidRDefault="00FE7E73"/>
    <w:sectPr w:rsidR="00FE7E73" w:rsidSect="00FE7E73">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20"/>
  <w:characterSpacingControl w:val="doNotCompress"/>
  <w:compat/>
  <w:rsids>
    <w:rsidRoot w:val="00250B99"/>
    <w:rsid w:val="00250B99"/>
    <w:rsid w:val="00FE7E7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50B99"/>
    <w:pPr>
      <w:spacing w:after="0" w:line="240" w:lineRule="auto"/>
    </w:pPr>
    <w:rPr>
      <w:rFonts w:eastAsiaTheme="minorEastAsia"/>
      <w:lang w:val="zh-CN"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565</Words>
  <Characters>3224</Characters>
  <Application>Microsoft Office Word</Application>
  <DocSecurity>0</DocSecurity>
  <Lines>26</Lines>
  <Paragraphs>7</Paragraphs>
  <ScaleCrop>false</ScaleCrop>
  <Company/>
  <LinksUpToDate>false</LinksUpToDate>
  <CharactersWithSpaces>3782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2025-12-15T10:14:00Z</dcterms:created>
  <dcterms:modified xsi:type="dcterms:W3CDTF">2025-12-15T10:15:00Z</dcterms:modified>
</cp:coreProperties>
</file>