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A2269" w:rsidRDefault="002A2269" w:rsidP="002A2269">
      <w:pPr>
        <w:spacing w:before="240" w:beforeAutospacing="0" w:line="480" w:lineRule="auto"/>
        <w:jc w:val="center"/>
        <w:rPr>
          <w:rFonts w:ascii="Times New Roman" w:eastAsia="Calibri" w:hAnsi="Times New Roman"/>
          <w:b/>
          <w:color w:val="000000"/>
          <w:sz w:val="24"/>
          <w:szCs w:val="24"/>
        </w:rPr>
      </w:pPr>
      <w:r>
        <w:rPr>
          <w:rFonts w:ascii="Times New Roman" w:eastAsia="Calibri" w:hAnsi="Times New Roman"/>
          <w:b/>
          <w:color w:val="000000"/>
          <w:sz w:val="24"/>
          <w:szCs w:val="24"/>
        </w:rPr>
        <w:t xml:space="preserve">GENETIC CHARACTERIZATION OF </w:t>
      </w:r>
      <w:r>
        <w:rPr>
          <w:rFonts w:ascii="Times New Roman" w:eastAsia="Calibri" w:hAnsi="Times New Roman"/>
          <w:b/>
          <w:i/>
          <w:color w:val="000000"/>
          <w:sz w:val="24"/>
          <w:szCs w:val="24"/>
        </w:rPr>
        <w:t xml:space="preserve">MYOSTATIN </w:t>
      </w:r>
      <w:r>
        <w:rPr>
          <w:rFonts w:ascii="Times New Roman" w:eastAsia="Calibri" w:hAnsi="Times New Roman"/>
          <w:b/>
          <w:color w:val="000000"/>
          <w:sz w:val="24"/>
          <w:szCs w:val="24"/>
        </w:rPr>
        <w:t>(</w:t>
      </w:r>
      <w:r>
        <w:rPr>
          <w:rFonts w:ascii="Times New Roman" w:eastAsia="Calibri" w:hAnsi="Times New Roman"/>
          <w:b/>
          <w:i/>
          <w:color w:val="000000"/>
          <w:sz w:val="24"/>
          <w:szCs w:val="24"/>
        </w:rPr>
        <w:t>MSTN</w:t>
      </w:r>
      <w:r>
        <w:rPr>
          <w:rFonts w:ascii="Times New Roman" w:eastAsia="Calibri" w:hAnsi="Times New Roman"/>
          <w:b/>
          <w:color w:val="000000"/>
          <w:sz w:val="24"/>
          <w:szCs w:val="24"/>
        </w:rPr>
        <w:t>) GENE AND ITS EFFECT ON LINEAR BODY MEASUREMENTS OF MUTURU CATTLE BREED</w:t>
      </w:r>
    </w:p>
    <w:p w:rsidR="002A2269" w:rsidRDefault="002A2269" w:rsidP="002A2269">
      <w:pPr>
        <w:spacing w:line="480" w:lineRule="auto"/>
        <w:jc w:val="center"/>
        <w:rPr>
          <w:rFonts w:ascii="Times New Roman" w:eastAsia="Calibri" w:hAnsi="Times New Roman"/>
          <w:bCs/>
          <w:color w:val="000000"/>
          <w:sz w:val="24"/>
          <w:szCs w:val="24"/>
        </w:rPr>
      </w:pPr>
      <w:r>
        <w:rPr>
          <w:rFonts w:ascii="Times New Roman" w:eastAsia="Calibri" w:hAnsi="Times New Roman"/>
          <w:bCs/>
          <w:color w:val="000000"/>
          <w:sz w:val="24"/>
          <w:szCs w:val="24"/>
        </w:rPr>
        <w:t xml:space="preserve"> </w:t>
      </w:r>
    </w:p>
    <w:p w:rsidR="002A2269" w:rsidRDefault="002A2269" w:rsidP="002A2269">
      <w:pPr>
        <w:spacing w:line="480" w:lineRule="auto"/>
        <w:jc w:val="center"/>
        <w:rPr>
          <w:rFonts w:ascii="Times New Roman" w:eastAsia="Calibri" w:hAnsi="Times New Roman"/>
          <w:bCs/>
          <w:color w:val="000000"/>
          <w:sz w:val="24"/>
          <w:szCs w:val="24"/>
        </w:rPr>
      </w:pPr>
      <w:r>
        <w:rPr>
          <w:rFonts w:ascii="Times New Roman" w:eastAsia="Calibri" w:hAnsi="Times New Roman"/>
          <w:bCs/>
          <w:color w:val="000000"/>
          <w:sz w:val="24"/>
          <w:szCs w:val="24"/>
        </w:rPr>
        <w:t xml:space="preserve"> </w:t>
      </w:r>
    </w:p>
    <w:p w:rsidR="002A2269" w:rsidRDefault="002A2269" w:rsidP="002A2269">
      <w:pPr>
        <w:spacing w:line="480" w:lineRule="auto"/>
        <w:jc w:val="center"/>
        <w:rPr>
          <w:rFonts w:ascii="Times New Roman" w:eastAsia="Calibri" w:hAnsi="Times New Roman"/>
          <w:b/>
          <w:color w:val="000000"/>
          <w:sz w:val="24"/>
          <w:szCs w:val="24"/>
        </w:rPr>
      </w:pPr>
      <w:r>
        <w:rPr>
          <w:rFonts w:ascii="Times New Roman" w:eastAsia="Calibri" w:hAnsi="Times New Roman"/>
          <w:b/>
          <w:color w:val="000000"/>
          <w:sz w:val="24"/>
          <w:szCs w:val="24"/>
        </w:rPr>
        <w:t>BY</w:t>
      </w:r>
    </w:p>
    <w:p w:rsidR="002A2269" w:rsidRDefault="002A2269" w:rsidP="002A2269">
      <w:pPr>
        <w:spacing w:line="480" w:lineRule="auto"/>
        <w:jc w:val="center"/>
        <w:rPr>
          <w:rFonts w:ascii="Times New Roman" w:eastAsia="Calibri" w:hAnsi="Times New Roman"/>
          <w:b/>
          <w:color w:val="000000"/>
          <w:sz w:val="24"/>
          <w:szCs w:val="24"/>
        </w:rPr>
      </w:pPr>
      <w:r>
        <w:rPr>
          <w:rFonts w:ascii="Times New Roman" w:eastAsia="Calibri" w:hAnsi="Times New Roman"/>
          <w:b/>
          <w:color w:val="000000"/>
          <w:sz w:val="24"/>
          <w:szCs w:val="24"/>
        </w:rPr>
        <w:t xml:space="preserve"> </w:t>
      </w:r>
    </w:p>
    <w:p w:rsidR="002A2269" w:rsidRDefault="002A2269" w:rsidP="002A2269">
      <w:pPr>
        <w:spacing w:line="480" w:lineRule="auto"/>
        <w:jc w:val="center"/>
        <w:rPr>
          <w:rFonts w:ascii="Times New Roman" w:eastAsia="Calibri" w:hAnsi="Times New Roman"/>
          <w:b/>
          <w:color w:val="000000"/>
          <w:sz w:val="24"/>
          <w:szCs w:val="24"/>
        </w:rPr>
      </w:pPr>
      <w:r>
        <w:rPr>
          <w:rFonts w:ascii="Times New Roman" w:eastAsia="Calibri" w:hAnsi="Times New Roman"/>
          <w:b/>
          <w:color w:val="000000"/>
          <w:sz w:val="24"/>
          <w:szCs w:val="24"/>
        </w:rPr>
        <w:t xml:space="preserve"> </w:t>
      </w:r>
    </w:p>
    <w:p w:rsidR="002A2269" w:rsidRDefault="002A2269" w:rsidP="002A2269">
      <w:pPr>
        <w:spacing w:line="480" w:lineRule="auto"/>
        <w:jc w:val="center"/>
        <w:rPr>
          <w:rFonts w:ascii="Times New Roman" w:eastAsia="Calibri" w:hAnsi="Times New Roman"/>
          <w:b/>
          <w:color w:val="000000"/>
          <w:sz w:val="24"/>
          <w:szCs w:val="24"/>
        </w:rPr>
      </w:pPr>
      <w:r>
        <w:rPr>
          <w:rFonts w:ascii="Times New Roman" w:eastAsia="Calibri" w:hAnsi="Times New Roman"/>
          <w:b/>
          <w:color w:val="000000"/>
          <w:sz w:val="24"/>
          <w:szCs w:val="24"/>
        </w:rPr>
        <w:t>OYENIRAN, OYINLOLUWA FIYIN</w:t>
      </w:r>
    </w:p>
    <w:p w:rsidR="002A2269" w:rsidRDefault="002A2269" w:rsidP="002A2269">
      <w:pPr>
        <w:spacing w:line="480" w:lineRule="auto"/>
        <w:jc w:val="center"/>
        <w:rPr>
          <w:rFonts w:ascii="Times New Roman" w:eastAsia="Calibri" w:hAnsi="Times New Roman"/>
          <w:b/>
          <w:color w:val="000000"/>
          <w:sz w:val="24"/>
          <w:szCs w:val="24"/>
        </w:rPr>
      </w:pPr>
      <w:r>
        <w:rPr>
          <w:rFonts w:ascii="Times New Roman" w:eastAsia="Calibri" w:hAnsi="Times New Roman"/>
          <w:b/>
          <w:color w:val="000000"/>
          <w:sz w:val="24"/>
          <w:szCs w:val="24"/>
        </w:rPr>
        <w:t xml:space="preserve">B. AGRIC (FUNAAB, ABEOKUTA) </w:t>
      </w:r>
    </w:p>
    <w:p w:rsidR="002A2269" w:rsidRDefault="002A2269" w:rsidP="002A2269">
      <w:pPr>
        <w:spacing w:line="480" w:lineRule="auto"/>
        <w:jc w:val="center"/>
        <w:rPr>
          <w:rFonts w:ascii="Times New Roman" w:eastAsia="Calibri" w:hAnsi="Times New Roman"/>
          <w:b/>
          <w:color w:val="000000"/>
          <w:sz w:val="24"/>
          <w:szCs w:val="24"/>
        </w:rPr>
      </w:pPr>
      <w:r>
        <w:rPr>
          <w:rFonts w:ascii="Times New Roman" w:eastAsia="Calibri" w:hAnsi="Times New Roman"/>
          <w:b/>
          <w:color w:val="000000"/>
          <w:sz w:val="24"/>
          <w:szCs w:val="24"/>
        </w:rPr>
        <w:t xml:space="preserve"> </w:t>
      </w:r>
    </w:p>
    <w:p w:rsidR="002A2269" w:rsidRDefault="002A2269" w:rsidP="002A2269">
      <w:pPr>
        <w:spacing w:after="0" w:line="480" w:lineRule="auto"/>
        <w:jc w:val="center"/>
        <w:rPr>
          <w:rFonts w:ascii="Times New Roman" w:eastAsia="Calibri" w:hAnsi="Times New Roman"/>
          <w:b/>
          <w:color w:val="000000"/>
          <w:sz w:val="24"/>
          <w:szCs w:val="24"/>
        </w:rPr>
      </w:pPr>
      <w:r>
        <w:rPr>
          <w:rFonts w:ascii="Times New Roman" w:eastAsia="Calibri" w:hAnsi="Times New Roman"/>
          <w:b/>
          <w:color w:val="000000"/>
          <w:sz w:val="24"/>
          <w:szCs w:val="24"/>
        </w:rPr>
        <w:t>A dissertation submitted to the Department of Animal Breeding and Genetics</w:t>
      </w:r>
    </w:p>
    <w:p w:rsidR="002A2269" w:rsidRDefault="002A2269" w:rsidP="002A2269">
      <w:pPr>
        <w:spacing w:after="0" w:line="480" w:lineRule="auto"/>
        <w:jc w:val="center"/>
        <w:rPr>
          <w:rFonts w:ascii="Times New Roman" w:eastAsia="Calibri" w:hAnsi="Times New Roman"/>
          <w:b/>
          <w:color w:val="000000"/>
          <w:sz w:val="24"/>
          <w:szCs w:val="24"/>
        </w:rPr>
      </w:pPr>
      <w:r>
        <w:rPr>
          <w:rFonts w:ascii="Times New Roman" w:eastAsia="Calibri" w:hAnsi="Times New Roman"/>
          <w:b/>
          <w:color w:val="000000"/>
          <w:sz w:val="24"/>
          <w:szCs w:val="24"/>
        </w:rPr>
        <w:t>College of Animal Science and Livestock Production</w:t>
      </w:r>
    </w:p>
    <w:p w:rsidR="002A2269" w:rsidRDefault="002A2269" w:rsidP="002A2269">
      <w:pPr>
        <w:spacing w:after="0" w:line="480" w:lineRule="auto"/>
        <w:jc w:val="center"/>
        <w:rPr>
          <w:rFonts w:ascii="Times New Roman" w:eastAsia="Calibri" w:hAnsi="Times New Roman"/>
          <w:b/>
          <w:color w:val="000000"/>
          <w:sz w:val="24"/>
          <w:szCs w:val="24"/>
        </w:rPr>
      </w:pPr>
      <w:proofErr w:type="gramStart"/>
      <w:r>
        <w:rPr>
          <w:rFonts w:ascii="Times New Roman" w:eastAsia="Calibri" w:hAnsi="Times New Roman"/>
          <w:b/>
          <w:color w:val="000000"/>
          <w:sz w:val="24"/>
          <w:szCs w:val="24"/>
        </w:rPr>
        <w:t xml:space="preserve">Federal University of Agriculture, Abeokuta in partial </w:t>
      </w:r>
      <w:proofErr w:type="spellStart"/>
      <w:r>
        <w:rPr>
          <w:rFonts w:ascii="Times New Roman" w:eastAsia="Calibri" w:hAnsi="Times New Roman"/>
          <w:b/>
          <w:color w:val="000000"/>
          <w:sz w:val="24"/>
          <w:szCs w:val="24"/>
        </w:rPr>
        <w:t>fulfilment</w:t>
      </w:r>
      <w:proofErr w:type="spellEnd"/>
      <w:r>
        <w:rPr>
          <w:rFonts w:ascii="Times New Roman" w:eastAsia="Calibri" w:hAnsi="Times New Roman"/>
          <w:b/>
          <w:color w:val="000000"/>
          <w:sz w:val="24"/>
          <w:szCs w:val="24"/>
        </w:rPr>
        <w:t xml:space="preserve"> of the requirements for the award of degree of Master of Agriculture in Animal Breeding and Genetics.</w:t>
      </w:r>
      <w:proofErr w:type="gramEnd"/>
    </w:p>
    <w:p w:rsidR="002A2269" w:rsidRDefault="002A2269" w:rsidP="002A2269">
      <w:pPr>
        <w:spacing w:line="480" w:lineRule="auto"/>
        <w:jc w:val="right"/>
        <w:rPr>
          <w:rFonts w:ascii="Times New Roman" w:eastAsia="Calibri" w:hAnsi="Times New Roman"/>
          <w:b/>
          <w:color w:val="000000"/>
          <w:sz w:val="24"/>
          <w:szCs w:val="24"/>
        </w:rPr>
      </w:pPr>
      <w:r>
        <w:rPr>
          <w:rFonts w:ascii="Times New Roman" w:eastAsia="Calibri" w:hAnsi="Times New Roman"/>
          <w:b/>
          <w:color w:val="000000"/>
          <w:sz w:val="24"/>
          <w:szCs w:val="24"/>
        </w:rPr>
        <w:t xml:space="preserve"> </w:t>
      </w:r>
    </w:p>
    <w:p w:rsidR="002A2269" w:rsidRDefault="002A2269" w:rsidP="002A2269">
      <w:pPr>
        <w:spacing w:line="480" w:lineRule="auto"/>
        <w:jc w:val="right"/>
        <w:rPr>
          <w:rFonts w:ascii="Times New Roman" w:eastAsia="Calibri" w:hAnsi="Times New Roman"/>
          <w:b/>
          <w:color w:val="000000"/>
          <w:sz w:val="24"/>
          <w:szCs w:val="24"/>
        </w:rPr>
      </w:pPr>
      <w:r>
        <w:rPr>
          <w:rFonts w:ascii="Times New Roman" w:eastAsia="Calibri" w:hAnsi="Times New Roman"/>
          <w:b/>
          <w:color w:val="000000"/>
          <w:sz w:val="24"/>
          <w:szCs w:val="24"/>
        </w:rPr>
        <w:t xml:space="preserve"> OCTOBER, 2023</w:t>
      </w:r>
    </w:p>
    <w:p w:rsidR="002A2269" w:rsidRDefault="002A2269" w:rsidP="002A2269">
      <w:pPr>
        <w:jc w:val="center"/>
        <w:rPr>
          <w:rFonts w:ascii="Times New Roman" w:eastAsia="Calibri" w:hAnsi="Times New Roman"/>
          <w:b/>
          <w:bCs/>
          <w:sz w:val="24"/>
          <w:szCs w:val="24"/>
        </w:rPr>
      </w:pPr>
      <w:r>
        <w:rPr>
          <w:rFonts w:ascii="Times New Roman" w:eastAsia="Calibri" w:hAnsi="Times New Roman"/>
          <w:b/>
          <w:bCs/>
          <w:sz w:val="24"/>
          <w:szCs w:val="24"/>
        </w:rPr>
        <w:lastRenderedPageBreak/>
        <w:t>ABSTRACT</w:t>
      </w:r>
    </w:p>
    <w:p w:rsidR="002A2269" w:rsidRPr="002A2269" w:rsidRDefault="002A2269" w:rsidP="002A2269">
      <w:pPr>
        <w:spacing w:after="0" w:line="480" w:lineRule="auto"/>
        <w:jc w:val="both"/>
        <w:rPr>
          <w:rFonts w:ascii="Times New Roman" w:eastAsia="Calibri" w:hAnsi="Times New Roman"/>
          <w:sz w:val="24"/>
          <w:szCs w:val="24"/>
        </w:rPr>
      </w:pPr>
      <w:proofErr w:type="spellStart"/>
      <w:r>
        <w:rPr>
          <w:rFonts w:ascii="Times New Roman" w:eastAsia="Calibri" w:hAnsi="Times New Roman"/>
          <w:sz w:val="24"/>
          <w:szCs w:val="24"/>
        </w:rPr>
        <w:t>Myostatin</w:t>
      </w:r>
      <w:proofErr w:type="spellEnd"/>
      <w:r>
        <w:rPr>
          <w:rFonts w:ascii="Times New Roman" w:eastAsia="Calibri" w:hAnsi="Times New Roman"/>
          <w:sz w:val="24"/>
          <w:szCs w:val="24"/>
        </w:rPr>
        <w:t xml:space="preserve"> (MSTN), a member of the transforming growth factor-β family is a negative regulator of muscle mass. This study was conducted to investigate </w:t>
      </w:r>
      <w:proofErr w:type="spellStart"/>
      <w:r>
        <w:rPr>
          <w:rFonts w:ascii="Times New Roman" w:eastAsia="Calibri" w:hAnsi="Times New Roman"/>
          <w:sz w:val="24"/>
          <w:szCs w:val="24"/>
        </w:rPr>
        <w:t>Myostatin</w:t>
      </w:r>
      <w:proofErr w:type="spellEnd"/>
      <w:r>
        <w:rPr>
          <w:rFonts w:ascii="Times New Roman" w:eastAsia="Calibri" w:hAnsi="Times New Roman"/>
          <w:sz w:val="24"/>
          <w:szCs w:val="24"/>
        </w:rPr>
        <w:t xml:space="preserve"> (</w:t>
      </w:r>
      <w:r>
        <w:rPr>
          <w:rFonts w:ascii="Times New Roman" w:eastAsia="Calibri" w:hAnsi="Times New Roman"/>
          <w:i/>
          <w:iCs/>
          <w:sz w:val="24"/>
          <w:szCs w:val="24"/>
        </w:rPr>
        <w:t>MSTN</w:t>
      </w:r>
      <w:r>
        <w:rPr>
          <w:rFonts w:ascii="Times New Roman" w:eastAsia="Calibri" w:hAnsi="Times New Roman"/>
          <w:sz w:val="24"/>
          <w:szCs w:val="24"/>
        </w:rPr>
        <w:t xml:space="preserve">) gene polymorphism in </w:t>
      </w:r>
      <w:proofErr w:type="spellStart"/>
      <w:r>
        <w:rPr>
          <w:rFonts w:ascii="Times New Roman" w:eastAsia="Calibri" w:hAnsi="Times New Roman"/>
          <w:sz w:val="24"/>
          <w:szCs w:val="24"/>
        </w:rPr>
        <w:t>exon</w:t>
      </w:r>
      <w:proofErr w:type="spellEnd"/>
      <w:r>
        <w:rPr>
          <w:rFonts w:ascii="Times New Roman" w:eastAsia="Calibri" w:hAnsi="Times New Roman"/>
          <w:sz w:val="24"/>
          <w:szCs w:val="24"/>
        </w:rPr>
        <w:t xml:space="preserve"> 1 and its effect on linear body measurements of </w:t>
      </w:r>
      <w:proofErr w:type="spellStart"/>
      <w:r>
        <w:rPr>
          <w:rFonts w:ascii="Times New Roman" w:eastAsia="Calibri" w:hAnsi="Times New Roman"/>
          <w:sz w:val="24"/>
          <w:szCs w:val="24"/>
        </w:rPr>
        <w:t>Muturu</w:t>
      </w:r>
      <w:proofErr w:type="spellEnd"/>
      <w:r>
        <w:rPr>
          <w:rFonts w:ascii="Times New Roman" w:eastAsia="Calibri" w:hAnsi="Times New Roman"/>
          <w:sz w:val="24"/>
          <w:szCs w:val="24"/>
        </w:rPr>
        <w:t xml:space="preserve"> cattle breed. </w:t>
      </w:r>
      <w:proofErr w:type="spellStart"/>
      <w:r>
        <w:rPr>
          <w:rFonts w:ascii="Times New Roman" w:eastAsia="Calibri" w:hAnsi="Times New Roman"/>
          <w:sz w:val="24"/>
          <w:szCs w:val="24"/>
        </w:rPr>
        <w:t>Muturu</w:t>
      </w:r>
      <w:proofErr w:type="spellEnd"/>
      <w:r>
        <w:rPr>
          <w:rFonts w:ascii="Times New Roman" w:eastAsia="Calibri" w:hAnsi="Times New Roman"/>
          <w:sz w:val="24"/>
          <w:szCs w:val="24"/>
        </w:rPr>
        <w:t xml:space="preserve"> cattle is </w:t>
      </w:r>
      <w:proofErr w:type="spellStart"/>
      <w:r>
        <w:rPr>
          <w:rFonts w:ascii="Times New Roman" w:eastAsia="Calibri" w:hAnsi="Times New Roman"/>
          <w:sz w:val="24"/>
          <w:szCs w:val="24"/>
        </w:rPr>
        <w:t>characterised</w:t>
      </w:r>
      <w:proofErr w:type="spellEnd"/>
      <w:r>
        <w:rPr>
          <w:rFonts w:ascii="Times New Roman" w:eastAsia="Calibri" w:hAnsi="Times New Roman"/>
          <w:sz w:val="24"/>
          <w:szCs w:val="24"/>
        </w:rPr>
        <w:t xml:space="preserve"> by a compacted body with good meat quality. A total of 26 animals between </w:t>
      </w:r>
      <w:proofErr w:type="gramStart"/>
      <w:r>
        <w:rPr>
          <w:rFonts w:ascii="Times New Roman" w:eastAsia="Calibri" w:hAnsi="Times New Roman"/>
          <w:sz w:val="24"/>
          <w:szCs w:val="24"/>
        </w:rPr>
        <w:t>age</w:t>
      </w:r>
      <w:proofErr w:type="gramEnd"/>
      <w:r>
        <w:rPr>
          <w:rFonts w:ascii="Times New Roman" w:eastAsia="Calibri" w:hAnsi="Times New Roman"/>
          <w:sz w:val="24"/>
          <w:szCs w:val="24"/>
        </w:rPr>
        <w:t xml:space="preserve"> 2 to 12 years were used in this study. 1ml of blood was collected from each cattle and DNA was extracted using </w:t>
      </w:r>
      <w:proofErr w:type="spellStart"/>
      <w:r>
        <w:rPr>
          <w:rFonts w:ascii="Times New Roman" w:eastAsia="Calibri" w:hAnsi="Times New Roman"/>
          <w:sz w:val="24"/>
          <w:szCs w:val="24"/>
        </w:rPr>
        <w:t>Zymo</w:t>
      </w:r>
      <w:proofErr w:type="spellEnd"/>
      <w:r>
        <w:rPr>
          <w:rFonts w:ascii="Times New Roman" w:eastAsia="Calibri" w:hAnsi="Times New Roman"/>
          <w:sz w:val="24"/>
          <w:szCs w:val="24"/>
        </w:rPr>
        <w:t xml:space="preserve"> research quick DNA mini prep kit following the manufacturer’s protocol. Data were collected on linear body measurements and were subjected to analysis using General Linear Model of SAS version 9.2. Polymerase chain reaction products of the MSTN gene were amplified and sequenced. The resulting sequences were edited using BIOEDIT and aligned with bovine MSTN of </w:t>
      </w:r>
      <w:proofErr w:type="spellStart"/>
      <w:r>
        <w:rPr>
          <w:rFonts w:ascii="Times New Roman" w:eastAsia="Calibri" w:hAnsi="Times New Roman"/>
          <w:i/>
          <w:iCs/>
          <w:sz w:val="24"/>
          <w:szCs w:val="24"/>
        </w:rPr>
        <w:t>Bos</w:t>
      </w:r>
      <w:proofErr w:type="spellEnd"/>
      <w:r>
        <w:rPr>
          <w:rFonts w:ascii="Times New Roman" w:eastAsia="Calibri" w:hAnsi="Times New Roman"/>
          <w:i/>
          <w:iCs/>
          <w:sz w:val="24"/>
          <w:szCs w:val="24"/>
        </w:rPr>
        <w:t xml:space="preserve"> </w:t>
      </w:r>
      <w:proofErr w:type="spellStart"/>
      <w:proofErr w:type="gramStart"/>
      <w:r>
        <w:rPr>
          <w:rFonts w:ascii="Times New Roman" w:eastAsia="Calibri" w:hAnsi="Times New Roman"/>
          <w:i/>
          <w:iCs/>
          <w:sz w:val="24"/>
          <w:szCs w:val="24"/>
        </w:rPr>
        <w:t>taurus</w:t>
      </w:r>
      <w:proofErr w:type="spellEnd"/>
      <w:proofErr w:type="gramEnd"/>
      <w:r>
        <w:rPr>
          <w:rFonts w:ascii="Times New Roman" w:eastAsia="Calibri" w:hAnsi="Times New Roman"/>
          <w:sz w:val="24"/>
          <w:szCs w:val="24"/>
        </w:rPr>
        <w:t xml:space="preserve"> (</w:t>
      </w:r>
      <w:proofErr w:type="spellStart"/>
      <w:r>
        <w:rPr>
          <w:rFonts w:ascii="Times New Roman" w:eastAsia="Calibri" w:hAnsi="Times New Roman"/>
          <w:sz w:val="24"/>
          <w:szCs w:val="24"/>
        </w:rPr>
        <w:t>GenBank</w:t>
      </w:r>
      <w:proofErr w:type="spellEnd"/>
      <w:r>
        <w:rPr>
          <w:rFonts w:ascii="Times New Roman" w:eastAsia="Calibri" w:hAnsi="Times New Roman"/>
          <w:sz w:val="24"/>
          <w:szCs w:val="24"/>
        </w:rPr>
        <w:t xml:space="preserve"> Acc. No. </w:t>
      </w:r>
      <w:proofErr w:type="gramStart"/>
      <w:r>
        <w:rPr>
          <w:rFonts w:ascii="Times New Roman" w:eastAsia="Calibri" w:hAnsi="Times New Roman"/>
          <w:sz w:val="24"/>
          <w:szCs w:val="24"/>
        </w:rPr>
        <w:t>AF320998.1) using MEGA 6.0 software.</w:t>
      </w:r>
      <w:proofErr w:type="gramEnd"/>
      <w:r>
        <w:rPr>
          <w:rFonts w:ascii="Times New Roman" w:eastAsia="Calibri" w:hAnsi="Times New Roman"/>
          <w:sz w:val="24"/>
          <w:szCs w:val="24"/>
        </w:rPr>
        <w:t xml:space="preserve"> NCBI BLAST software was used to retrieve other cattle sequences and a </w:t>
      </w:r>
      <w:proofErr w:type="spellStart"/>
      <w:r>
        <w:rPr>
          <w:rFonts w:ascii="Times New Roman" w:eastAsia="Calibri" w:hAnsi="Times New Roman"/>
          <w:sz w:val="24"/>
          <w:szCs w:val="24"/>
        </w:rPr>
        <w:t>phylogenetic</w:t>
      </w:r>
      <w:proofErr w:type="spellEnd"/>
      <w:r>
        <w:rPr>
          <w:rFonts w:ascii="Times New Roman" w:eastAsia="Calibri" w:hAnsi="Times New Roman"/>
          <w:sz w:val="24"/>
          <w:szCs w:val="24"/>
        </w:rPr>
        <w:t xml:space="preserve"> tree was plotted showing the relationship between </w:t>
      </w:r>
      <w:proofErr w:type="spellStart"/>
      <w:r>
        <w:rPr>
          <w:rFonts w:ascii="Times New Roman" w:eastAsia="Calibri" w:hAnsi="Times New Roman"/>
          <w:sz w:val="24"/>
          <w:szCs w:val="24"/>
        </w:rPr>
        <w:t>Muturu</w:t>
      </w:r>
      <w:proofErr w:type="spellEnd"/>
      <w:r>
        <w:rPr>
          <w:rFonts w:ascii="Times New Roman" w:eastAsia="Calibri" w:hAnsi="Times New Roman"/>
          <w:sz w:val="24"/>
          <w:szCs w:val="24"/>
        </w:rPr>
        <w:t xml:space="preserve"> consensus sequence and the other cattle breeds. The sequence information revealed 10 single nucleotide polymorphisms (SNPs) in the MSTN gene that showed genetic variation with 3 synonymous mutations and 7 </w:t>
      </w:r>
      <w:proofErr w:type="spellStart"/>
      <w:r>
        <w:rPr>
          <w:rFonts w:ascii="Times New Roman" w:eastAsia="Calibri" w:hAnsi="Times New Roman"/>
          <w:sz w:val="24"/>
          <w:szCs w:val="24"/>
        </w:rPr>
        <w:t>nonsynonymous</w:t>
      </w:r>
      <w:proofErr w:type="spellEnd"/>
      <w:r>
        <w:rPr>
          <w:rFonts w:ascii="Times New Roman" w:eastAsia="Calibri" w:hAnsi="Times New Roman"/>
          <w:sz w:val="24"/>
          <w:szCs w:val="24"/>
        </w:rPr>
        <w:t xml:space="preserve"> mutations. The </w:t>
      </w:r>
      <w:proofErr w:type="spellStart"/>
      <w:r>
        <w:rPr>
          <w:rFonts w:ascii="Times New Roman" w:eastAsia="Calibri" w:hAnsi="Times New Roman"/>
          <w:sz w:val="24"/>
          <w:szCs w:val="24"/>
        </w:rPr>
        <w:t>heterozygosity</w:t>
      </w:r>
      <w:proofErr w:type="spellEnd"/>
      <w:r>
        <w:rPr>
          <w:rFonts w:ascii="Times New Roman" w:eastAsia="Calibri" w:hAnsi="Times New Roman"/>
          <w:sz w:val="24"/>
          <w:szCs w:val="24"/>
        </w:rPr>
        <w:t xml:space="preserve"> estimates indicates that all SNPs had low diversity. The allele frequencies for 186T&gt;A, 218C&gt;T, 414T&gt;G, 418A&gt;G, 459A&gt;C, 496G&gt;C were the highest with a value of 0.96. The Polymorphic information content ranged from 0.070 to 0.292. Eight </w:t>
      </w:r>
      <w:proofErr w:type="spellStart"/>
      <w:r>
        <w:rPr>
          <w:rFonts w:ascii="Times New Roman" w:eastAsia="Calibri" w:hAnsi="Times New Roman"/>
          <w:sz w:val="24"/>
          <w:szCs w:val="24"/>
        </w:rPr>
        <w:t>haplotypes</w:t>
      </w:r>
      <w:proofErr w:type="spellEnd"/>
      <w:r>
        <w:rPr>
          <w:rFonts w:ascii="Times New Roman" w:eastAsia="Calibri" w:hAnsi="Times New Roman"/>
          <w:sz w:val="24"/>
          <w:szCs w:val="24"/>
        </w:rPr>
        <w:t xml:space="preserve"> were identified in </w:t>
      </w:r>
      <w:proofErr w:type="spellStart"/>
      <w:r>
        <w:rPr>
          <w:rFonts w:ascii="Times New Roman" w:eastAsia="Calibri" w:hAnsi="Times New Roman"/>
          <w:sz w:val="24"/>
          <w:szCs w:val="24"/>
        </w:rPr>
        <w:t>exon</w:t>
      </w:r>
      <w:proofErr w:type="spellEnd"/>
      <w:r>
        <w:rPr>
          <w:rFonts w:ascii="Times New Roman" w:eastAsia="Calibri" w:hAnsi="Times New Roman"/>
          <w:sz w:val="24"/>
          <w:szCs w:val="24"/>
        </w:rPr>
        <w:t xml:space="preserve"> 1 with a high </w:t>
      </w:r>
      <w:proofErr w:type="spellStart"/>
      <w:r>
        <w:rPr>
          <w:rFonts w:ascii="Times New Roman" w:eastAsia="Calibri" w:hAnsi="Times New Roman"/>
          <w:sz w:val="24"/>
          <w:szCs w:val="24"/>
        </w:rPr>
        <w:t>haplotype</w:t>
      </w:r>
      <w:proofErr w:type="spellEnd"/>
      <w:r>
        <w:rPr>
          <w:rFonts w:ascii="Times New Roman" w:eastAsia="Calibri" w:hAnsi="Times New Roman"/>
          <w:sz w:val="24"/>
          <w:szCs w:val="24"/>
        </w:rPr>
        <w:t xml:space="preserve"> diversity and low nucleotide diversity.</w:t>
      </w:r>
      <w:r>
        <w:rPr>
          <w:rFonts w:ascii="Times New Roman" w:eastAsia="Calibri" w:hAnsi="Times New Roman"/>
          <w:sz w:val="24"/>
          <w:szCs w:val="24"/>
          <w:shd w:val="clear" w:color="auto" w:fill="FFFFFF"/>
        </w:rPr>
        <w:t xml:space="preserve"> </w:t>
      </w:r>
      <w:r>
        <w:rPr>
          <w:rFonts w:ascii="Times New Roman" w:eastAsia="Calibri" w:hAnsi="Times New Roman"/>
          <w:sz w:val="24"/>
          <w:szCs w:val="24"/>
        </w:rPr>
        <w:t xml:space="preserve">All tests of neutrality at </w:t>
      </w:r>
      <w:proofErr w:type="spellStart"/>
      <w:r>
        <w:rPr>
          <w:rFonts w:ascii="Times New Roman" w:eastAsia="Calibri" w:hAnsi="Times New Roman"/>
          <w:sz w:val="24"/>
          <w:szCs w:val="24"/>
        </w:rPr>
        <w:t>exon</w:t>
      </w:r>
      <w:proofErr w:type="spellEnd"/>
      <w:r>
        <w:rPr>
          <w:rFonts w:ascii="Times New Roman" w:eastAsia="Calibri" w:hAnsi="Times New Roman"/>
          <w:sz w:val="24"/>
          <w:szCs w:val="24"/>
        </w:rPr>
        <w:t xml:space="preserve"> 1 showed that there was an excess of rare alleles in the </w:t>
      </w:r>
      <w:proofErr w:type="spellStart"/>
      <w:r>
        <w:rPr>
          <w:rFonts w:ascii="Times New Roman" w:eastAsia="Calibri" w:hAnsi="Times New Roman"/>
          <w:sz w:val="24"/>
          <w:szCs w:val="24"/>
        </w:rPr>
        <w:t>Muturu</w:t>
      </w:r>
      <w:proofErr w:type="spellEnd"/>
      <w:r>
        <w:rPr>
          <w:rFonts w:ascii="Times New Roman" w:eastAsia="Calibri" w:hAnsi="Times New Roman"/>
          <w:sz w:val="24"/>
          <w:szCs w:val="24"/>
        </w:rPr>
        <w:t xml:space="preserve"> population. The animals were separated into three age groups and the association analysis showed that SNP 345 G &gt; C was significantly (p &lt; 0.05) associated with height at wither, heart girth at 4 to 8 years, rump height and tail length at 2 to 4 years. SNP 481 A &gt; C was significantly associated with </w:t>
      </w:r>
      <w:r>
        <w:rPr>
          <w:rFonts w:ascii="Times New Roman" w:eastAsia="Calibri" w:hAnsi="Times New Roman"/>
          <w:sz w:val="24"/>
          <w:szCs w:val="24"/>
        </w:rPr>
        <w:lastRenderedPageBreak/>
        <w:t xml:space="preserve">muzzle circumference and hock circumference (p &lt; 0.05) at 4 to 8 years. It was concluded that genetic variations exist in </w:t>
      </w:r>
      <w:proofErr w:type="spellStart"/>
      <w:r>
        <w:rPr>
          <w:rFonts w:ascii="Times New Roman" w:eastAsia="Calibri" w:hAnsi="Times New Roman"/>
          <w:sz w:val="24"/>
          <w:szCs w:val="24"/>
        </w:rPr>
        <w:t>exon</w:t>
      </w:r>
      <w:proofErr w:type="spellEnd"/>
      <w:r>
        <w:rPr>
          <w:rFonts w:ascii="Times New Roman" w:eastAsia="Calibri" w:hAnsi="Times New Roman"/>
          <w:sz w:val="24"/>
          <w:szCs w:val="24"/>
        </w:rPr>
        <w:t xml:space="preserve"> 1 of MSTN gene making it a candidate marker for genetic improvement. However, there is need to validate the association study with a larger population size.</w:t>
      </w:r>
    </w:p>
    <w:sectPr w:rsidR="002A2269" w:rsidRPr="002A2269" w:rsidSect="009D4C44">
      <w:pgSz w:w="12240" w:h="15840"/>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2A2269"/>
    <w:rsid w:val="002A2269"/>
    <w:rsid w:val="009D4C4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A2269"/>
    <w:pPr>
      <w:spacing w:before="100" w:beforeAutospacing="1" w:line="273" w:lineRule="auto"/>
    </w:pPr>
    <w:rPr>
      <w:rFonts w:ascii="Courier New" w:eastAsia="Times New Roman" w:hAnsi="Courier New" w:cs="Wingding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37402947">
      <w:bodyDiv w:val="1"/>
      <w:marLeft w:val="0"/>
      <w:marRight w:val="0"/>
      <w:marTop w:val="0"/>
      <w:marBottom w:val="0"/>
      <w:divBdr>
        <w:top w:val="none" w:sz="0" w:space="0" w:color="auto"/>
        <w:left w:val="none" w:sz="0" w:space="0" w:color="auto"/>
        <w:bottom w:val="none" w:sz="0" w:space="0" w:color="auto"/>
        <w:right w:val="none" w:sz="0" w:space="0" w:color="auto"/>
      </w:divBdr>
    </w:div>
    <w:div w:id="951283706">
      <w:bodyDiv w:val="1"/>
      <w:marLeft w:val="0"/>
      <w:marRight w:val="0"/>
      <w:marTop w:val="0"/>
      <w:marBottom w:val="0"/>
      <w:divBdr>
        <w:top w:val="none" w:sz="0" w:space="0" w:color="auto"/>
        <w:left w:val="none" w:sz="0" w:space="0" w:color="auto"/>
        <w:bottom w:val="none" w:sz="0" w:space="0" w:color="auto"/>
        <w:right w:val="none" w:sz="0" w:space="0" w:color="auto"/>
      </w:divBdr>
    </w:div>
    <w:div w:id="1685085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3</Pages>
  <Words>421</Words>
  <Characters>2404</Characters>
  <Application>Microsoft Office Word</Application>
  <DocSecurity>0</DocSecurity>
  <Lines>20</Lines>
  <Paragraphs>5</Paragraphs>
  <ScaleCrop>false</ScaleCrop>
  <Company/>
  <LinksUpToDate>false</LinksUpToDate>
  <CharactersWithSpaces>2820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2025-11-03T12:43:00Z</dcterms:created>
  <dcterms:modified xsi:type="dcterms:W3CDTF">2025-11-03T12:50:00Z</dcterms:modified>
</cp:coreProperties>
</file>