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E358F" w:rsidRPr="00270052" w:rsidRDefault="002E358F" w:rsidP="002E358F">
      <w:pPr>
        <w:jc w:val="center"/>
        <w:rPr>
          <w:rFonts w:ascii="Times New Roman" w:hAnsi="Times New Roman" w:cs="Times New Roman"/>
          <w:b/>
          <w:sz w:val="24"/>
          <w:szCs w:val="24"/>
        </w:rPr>
      </w:pPr>
      <w:r w:rsidRPr="00270052">
        <w:rPr>
          <w:rFonts w:ascii="Times New Roman" w:hAnsi="Times New Roman" w:cs="Times New Roman"/>
          <w:b/>
          <w:sz w:val="24"/>
          <w:szCs w:val="24"/>
        </w:rPr>
        <w:t>ASSESSMENT OF THE STRENGTH AND DURABILITY OF GEO-POLYMER CONCRETE CURED IN LAGOON WATER</w:t>
      </w:r>
    </w:p>
    <w:p w:rsidR="002E358F" w:rsidRPr="00270052" w:rsidRDefault="002E358F" w:rsidP="002E358F">
      <w:pPr>
        <w:jc w:val="center"/>
        <w:rPr>
          <w:rFonts w:ascii="Times New Roman" w:hAnsi="Times New Roman" w:cs="Times New Roman"/>
          <w:b/>
          <w:sz w:val="24"/>
          <w:szCs w:val="24"/>
        </w:rPr>
      </w:pPr>
    </w:p>
    <w:p w:rsidR="002E358F" w:rsidRPr="00270052" w:rsidRDefault="002E358F" w:rsidP="002E358F">
      <w:pPr>
        <w:jc w:val="center"/>
        <w:rPr>
          <w:rFonts w:ascii="Times New Roman" w:hAnsi="Times New Roman" w:cs="Times New Roman"/>
          <w:b/>
          <w:sz w:val="24"/>
          <w:szCs w:val="24"/>
        </w:rPr>
      </w:pPr>
    </w:p>
    <w:p w:rsidR="002E358F" w:rsidRPr="00270052" w:rsidRDefault="002E358F" w:rsidP="002E358F">
      <w:pPr>
        <w:jc w:val="center"/>
        <w:rPr>
          <w:rFonts w:ascii="Times New Roman" w:hAnsi="Times New Roman" w:cs="Times New Roman"/>
          <w:b/>
          <w:sz w:val="24"/>
          <w:szCs w:val="24"/>
        </w:rPr>
      </w:pPr>
    </w:p>
    <w:p w:rsidR="002E358F" w:rsidRPr="00270052" w:rsidRDefault="002E358F" w:rsidP="002E358F">
      <w:pPr>
        <w:jc w:val="center"/>
        <w:rPr>
          <w:rFonts w:ascii="Times New Roman" w:hAnsi="Times New Roman" w:cs="Times New Roman"/>
          <w:b/>
          <w:sz w:val="24"/>
          <w:szCs w:val="24"/>
        </w:rPr>
      </w:pPr>
    </w:p>
    <w:p w:rsidR="002E358F" w:rsidRPr="00270052" w:rsidRDefault="002E358F" w:rsidP="002E358F">
      <w:pPr>
        <w:jc w:val="center"/>
        <w:rPr>
          <w:rFonts w:ascii="Times New Roman" w:hAnsi="Times New Roman" w:cs="Times New Roman"/>
          <w:b/>
          <w:sz w:val="24"/>
          <w:szCs w:val="24"/>
        </w:rPr>
      </w:pPr>
      <w:bookmarkStart w:id="0" w:name="_GoBack"/>
      <w:bookmarkEnd w:id="0"/>
    </w:p>
    <w:p w:rsidR="002E358F" w:rsidRPr="00270052" w:rsidRDefault="002E358F" w:rsidP="002E358F">
      <w:pPr>
        <w:jc w:val="center"/>
        <w:rPr>
          <w:rFonts w:ascii="Times New Roman" w:hAnsi="Times New Roman" w:cs="Times New Roman"/>
          <w:b/>
          <w:sz w:val="24"/>
          <w:szCs w:val="24"/>
        </w:rPr>
      </w:pPr>
      <w:r w:rsidRPr="00270052">
        <w:rPr>
          <w:rFonts w:ascii="Times New Roman" w:hAnsi="Times New Roman" w:cs="Times New Roman"/>
          <w:b/>
          <w:sz w:val="24"/>
          <w:szCs w:val="24"/>
        </w:rPr>
        <w:t>BY</w:t>
      </w:r>
    </w:p>
    <w:p w:rsidR="002E358F" w:rsidRPr="00270052" w:rsidRDefault="002E358F" w:rsidP="002E358F">
      <w:pPr>
        <w:jc w:val="center"/>
        <w:rPr>
          <w:rFonts w:ascii="Times New Roman" w:hAnsi="Times New Roman" w:cs="Times New Roman"/>
          <w:b/>
          <w:sz w:val="24"/>
          <w:szCs w:val="24"/>
        </w:rPr>
      </w:pPr>
    </w:p>
    <w:p w:rsidR="002E358F" w:rsidRPr="00270052" w:rsidRDefault="002E358F" w:rsidP="002E358F">
      <w:pPr>
        <w:jc w:val="center"/>
        <w:rPr>
          <w:rFonts w:ascii="Times New Roman" w:hAnsi="Times New Roman" w:cs="Times New Roman"/>
          <w:b/>
          <w:sz w:val="24"/>
          <w:szCs w:val="24"/>
        </w:rPr>
      </w:pPr>
      <w:r w:rsidRPr="00270052">
        <w:rPr>
          <w:rFonts w:ascii="Times New Roman" w:hAnsi="Times New Roman" w:cs="Times New Roman"/>
          <w:b/>
          <w:sz w:val="24"/>
          <w:szCs w:val="24"/>
        </w:rPr>
        <w:t xml:space="preserve">EWETADE </w:t>
      </w:r>
      <w:proofErr w:type="spellStart"/>
      <w:r w:rsidRPr="00270052">
        <w:rPr>
          <w:rFonts w:ascii="Times New Roman" w:hAnsi="Times New Roman" w:cs="Times New Roman"/>
          <w:b/>
          <w:sz w:val="24"/>
          <w:szCs w:val="24"/>
        </w:rPr>
        <w:t>Abayomi</w:t>
      </w:r>
      <w:proofErr w:type="spellEnd"/>
      <w:r w:rsidRPr="00270052">
        <w:rPr>
          <w:rFonts w:ascii="Times New Roman" w:hAnsi="Times New Roman" w:cs="Times New Roman"/>
          <w:b/>
          <w:sz w:val="24"/>
          <w:szCs w:val="24"/>
        </w:rPr>
        <w:t xml:space="preserve"> </w:t>
      </w:r>
      <w:proofErr w:type="spellStart"/>
      <w:r w:rsidRPr="00270052">
        <w:rPr>
          <w:rFonts w:ascii="Times New Roman" w:hAnsi="Times New Roman" w:cs="Times New Roman"/>
          <w:b/>
          <w:sz w:val="24"/>
          <w:szCs w:val="24"/>
        </w:rPr>
        <w:t>Olukayode</w:t>
      </w:r>
      <w:proofErr w:type="spellEnd"/>
      <w:r w:rsidRPr="00270052">
        <w:rPr>
          <w:rFonts w:ascii="Times New Roman" w:hAnsi="Times New Roman" w:cs="Times New Roman"/>
          <w:b/>
          <w:sz w:val="24"/>
          <w:szCs w:val="24"/>
        </w:rPr>
        <w:t xml:space="preserve"> (PG17/0598)</w:t>
      </w:r>
    </w:p>
    <w:p w:rsidR="002E358F" w:rsidRPr="00270052" w:rsidRDefault="002E358F" w:rsidP="002E358F">
      <w:pPr>
        <w:jc w:val="center"/>
        <w:rPr>
          <w:rFonts w:ascii="Times New Roman" w:hAnsi="Times New Roman" w:cs="Times New Roman"/>
          <w:b/>
          <w:sz w:val="24"/>
          <w:szCs w:val="24"/>
        </w:rPr>
      </w:pPr>
      <w:r w:rsidRPr="00270052">
        <w:rPr>
          <w:rFonts w:ascii="Times New Roman" w:hAnsi="Times New Roman" w:cs="Times New Roman"/>
          <w:b/>
          <w:sz w:val="24"/>
          <w:szCs w:val="24"/>
        </w:rPr>
        <w:t>B.Eng. (Zaria) M.Sc. (SURREY)</w:t>
      </w:r>
    </w:p>
    <w:p w:rsidR="002E358F" w:rsidRPr="00270052" w:rsidRDefault="002E358F" w:rsidP="002E358F">
      <w:pPr>
        <w:jc w:val="center"/>
        <w:rPr>
          <w:rFonts w:ascii="Times New Roman" w:hAnsi="Times New Roman" w:cs="Times New Roman"/>
          <w:b/>
          <w:sz w:val="24"/>
          <w:szCs w:val="24"/>
        </w:rPr>
      </w:pPr>
    </w:p>
    <w:p w:rsidR="002E358F" w:rsidRPr="00270052" w:rsidRDefault="002E358F" w:rsidP="002E358F">
      <w:pPr>
        <w:jc w:val="center"/>
        <w:rPr>
          <w:rFonts w:ascii="Times New Roman" w:hAnsi="Times New Roman" w:cs="Times New Roman"/>
          <w:b/>
          <w:sz w:val="24"/>
          <w:szCs w:val="24"/>
        </w:rPr>
      </w:pPr>
    </w:p>
    <w:p w:rsidR="002E358F" w:rsidRPr="00270052" w:rsidRDefault="002E358F" w:rsidP="002E358F">
      <w:pPr>
        <w:jc w:val="center"/>
        <w:rPr>
          <w:rFonts w:ascii="Times New Roman" w:hAnsi="Times New Roman" w:cs="Times New Roman"/>
          <w:b/>
          <w:sz w:val="24"/>
          <w:szCs w:val="24"/>
        </w:rPr>
      </w:pPr>
    </w:p>
    <w:p w:rsidR="002E358F" w:rsidRPr="00270052" w:rsidRDefault="002E358F" w:rsidP="002E358F">
      <w:pPr>
        <w:jc w:val="center"/>
        <w:rPr>
          <w:rFonts w:ascii="Times New Roman" w:hAnsi="Times New Roman" w:cs="Times New Roman"/>
          <w:b/>
          <w:sz w:val="24"/>
          <w:szCs w:val="24"/>
        </w:rPr>
      </w:pPr>
    </w:p>
    <w:p w:rsidR="002E358F" w:rsidRPr="00270052" w:rsidRDefault="002E358F" w:rsidP="002E358F">
      <w:pPr>
        <w:spacing w:line="360" w:lineRule="auto"/>
        <w:jc w:val="center"/>
        <w:rPr>
          <w:rFonts w:ascii="Times New Roman" w:hAnsi="Times New Roman" w:cs="Times New Roman"/>
          <w:b/>
          <w:sz w:val="24"/>
          <w:szCs w:val="24"/>
        </w:rPr>
      </w:pPr>
      <w:r w:rsidRPr="00270052">
        <w:rPr>
          <w:rFonts w:ascii="Times New Roman" w:hAnsi="Times New Roman" w:cs="Times New Roman"/>
          <w:b/>
          <w:sz w:val="24"/>
          <w:szCs w:val="24"/>
        </w:rPr>
        <w:t>A THESIS SUBMITTED TO THE DEPARTMENT OF CIVIL ENGINEERING, COLLEGE OF ENGINEERING, FEDERAL UNIVERSITY OF AGRICULTURE, ABEOKUTA IN PARTIAL FULFILMENT OF THE REQUIREMENTS FOR THE AWARD OF DEGREE OF DOCTOR OF PHILOSOP</w:t>
      </w:r>
      <w:r>
        <w:rPr>
          <w:rFonts w:ascii="Times New Roman" w:hAnsi="Times New Roman" w:cs="Times New Roman"/>
          <w:b/>
          <w:sz w:val="24"/>
          <w:szCs w:val="24"/>
        </w:rPr>
        <w:t>H</w:t>
      </w:r>
      <w:r w:rsidRPr="00270052">
        <w:rPr>
          <w:rFonts w:ascii="Times New Roman" w:hAnsi="Times New Roman" w:cs="Times New Roman"/>
          <w:b/>
          <w:sz w:val="24"/>
          <w:szCs w:val="24"/>
        </w:rPr>
        <w:t>Y IN CIVIL </w:t>
      </w:r>
      <w:proofErr w:type="gramStart"/>
      <w:r w:rsidRPr="00270052">
        <w:rPr>
          <w:rFonts w:ascii="Times New Roman" w:hAnsi="Times New Roman" w:cs="Times New Roman"/>
          <w:b/>
          <w:sz w:val="24"/>
          <w:szCs w:val="24"/>
        </w:rPr>
        <w:t>ENGINEERING  (</w:t>
      </w:r>
      <w:proofErr w:type="gramEnd"/>
      <w:r w:rsidRPr="00270052">
        <w:rPr>
          <w:rFonts w:ascii="Times New Roman" w:hAnsi="Times New Roman" w:cs="Times New Roman"/>
          <w:b/>
          <w:sz w:val="24"/>
          <w:szCs w:val="24"/>
        </w:rPr>
        <w:t>STRUCTURAL ENGINEERING).</w:t>
      </w:r>
    </w:p>
    <w:p w:rsidR="002E358F" w:rsidRPr="00270052" w:rsidRDefault="002E358F" w:rsidP="002E358F">
      <w:pPr>
        <w:jc w:val="center"/>
        <w:rPr>
          <w:rFonts w:ascii="Times New Roman" w:hAnsi="Times New Roman" w:cs="Times New Roman"/>
          <w:sz w:val="24"/>
          <w:szCs w:val="24"/>
        </w:rPr>
      </w:pPr>
    </w:p>
    <w:p w:rsidR="002E358F" w:rsidRPr="00270052" w:rsidRDefault="002E358F" w:rsidP="002E358F">
      <w:pPr>
        <w:jc w:val="center"/>
        <w:rPr>
          <w:rFonts w:ascii="Times New Roman" w:hAnsi="Times New Roman" w:cs="Times New Roman"/>
          <w:sz w:val="24"/>
          <w:szCs w:val="24"/>
        </w:rPr>
      </w:pPr>
    </w:p>
    <w:p w:rsidR="002E358F" w:rsidRPr="00270052" w:rsidRDefault="002E358F" w:rsidP="002E358F">
      <w:pPr>
        <w:jc w:val="center"/>
        <w:rPr>
          <w:rFonts w:ascii="Times New Roman" w:hAnsi="Times New Roman" w:cs="Times New Roman"/>
          <w:sz w:val="24"/>
          <w:szCs w:val="24"/>
        </w:rPr>
      </w:pPr>
    </w:p>
    <w:p w:rsidR="002E358F" w:rsidRPr="00270052" w:rsidRDefault="002E358F" w:rsidP="002E358F">
      <w:pPr>
        <w:jc w:val="center"/>
        <w:rPr>
          <w:rFonts w:ascii="Times New Roman" w:hAnsi="Times New Roman" w:cs="Times New Roman"/>
          <w:sz w:val="24"/>
          <w:szCs w:val="24"/>
        </w:rPr>
      </w:pPr>
    </w:p>
    <w:p w:rsidR="002E358F" w:rsidRPr="00270052" w:rsidRDefault="002E358F" w:rsidP="002E358F">
      <w:pPr>
        <w:jc w:val="center"/>
        <w:rPr>
          <w:rFonts w:ascii="Times New Roman" w:hAnsi="Times New Roman" w:cs="Times New Roman"/>
          <w:sz w:val="24"/>
          <w:szCs w:val="24"/>
        </w:rPr>
      </w:pPr>
    </w:p>
    <w:p w:rsidR="002E358F" w:rsidRPr="00270052" w:rsidRDefault="002E358F" w:rsidP="002E358F">
      <w:pPr>
        <w:jc w:val="center"/>
        <w:rPr>
          <w:rFonts w:ascii="Times New Roman" w:hAnsi="Times New Roman" w:cs="Times New Roman"/>
          <w:b/>
          <w:sz w:val="24"/>
          <w:szCs w:val="24"/>
        </w:rPr>
      </w:pPr>
      <w:r>
        <w:rPr>
          <w:rFonts w:ascii="Times New Roman" w:hAnsi="Times New Roman" w:cs="Times New Roman"/>
          <w:b/>
          <w:sz w:val="24"/>
          <w:szCs w:val="24"/>
        </w:rPr>
        <w:t>JANUARY, 2025</w:t>
      </w:r>
    </w:p>
    <w:p w:rsidR="002E358F" w:rsidRDefault="002E358F" w:rsidP="002E358F">
      <w:pPr>
        <w:widowControl w:val="0"/>
        <w:autoSpaceDE w:val="0"/>
        <w:autoSpaceDN w:val="0"/>
        <w:adjustRightInd w:val="0"/>
        <w:spacing w:before="120"/>
        <w:jc w:val="center"/>
        <w:rPr>
          <w:rFonts w:ascii="Times New Roman" w:hAnsi="Times New Roman" w:cs="Times New Roman"/>
          <w:b/>
          <w:sz w:val="24"/>
          <w:szCs w:val="24"/>
          <w:lang w:val="en-ZA"/>
        </w:rPr>
      </w:pPr>
      <w:r w:rsidRPr="00270052">
        <w:rPr>
          <w:rFonts w:ascii="Times New Roman" w:hAnsi="Times New Roman" w:cs="Times New Roman"/>
          <w:b/>
          <w:sz w:val="24"/>
          <w:szCs w:val="24"/>
          <w:lang w:val="en-ZA"/>
        </w:rPr>
        <w:lastRenderedPageBreak/>
        <w:t>ABSTRACT</w:t>
      </w:r>
    </w:p>
    <w:p w:rsidR="002E358F" w:rsidRPr="000074F3" w:rsidRDefault="002E358F" w:rsidP="002E358F">
      <w:pPr>
        <w:spacing w:after="0" w:line="480" w:lineRule="auto"/>
        <w:jc w:val="both"/>
        <w:rPr>
          <w:rFonts w:ascii="Times New Roman" w:hAnsi="Times New Roman" w:cs="Times New Roman"/>
          <w:sz w:val="24"/>
          <w:szCs w:val="24"/>
        </w:rPr>
      </w:pPr>
      <w:proofErr w:type="spellStart"/>
      <w:r w:rsidRPr="000074F3">
        <w:rPr>
          <w:rFonts w:ascii="Times New Roman" w:hAnsi="Times New Roman" w:cs="Times New Roman"/>
          <w:sz w:val="24"/>
          <w:szCs w:val="24"/>
        </w:rPr>
        <w:t>Geopolymer</w:t>
      </w:r>
      <w:proofErr w:type="spellEnd"/>
      <w:r w:rsidRPr="000074F3">
        <w:rPr>
          <w:rFonts w:ascii="Times New Roman" w:hAnsi="Times New Roman" w:cs="Times New Roman"/>
          <w:sz w:val="24"/>
          <w:szCs w:val="24"/>
        </w:rPr>
        <w:t xml:space="preserve"> </w:t>
      </w:r>
      <w:r w:rsidRPr="000074F3">
        <w:rPr>
          <w:rFonts w:ascii="Times New Roman" w:hAnsi="Times New Roman" w:cs="Times New Roman"/>
          <w:sz w:val="24"/>
          <w:szCs w:val="24"/>
          <w:lang w:val="en-US"/>
        </w:rPr>
        <w:t>C</w:t>
      </w:r>
      <w:proofErr w:type="spellStart"/>
      <w:r w:rsidRPr="000074F3">
        <w:rPr>
          <w:rFonts w:ascii="Times New Roman" w:hAnsi="Times New Roman" w:cs="Times New Roman"/>
          <w:sz w:val="24"/>
          <w:szCs w:val="24"/>
        </w:rPr>
        <w:t>oncrete</w:t>
      </w:r>
      <w:proofErr w:type="spellEnd"/>
      <w:r w:rsidRPr="000074F3">
        <w:rPr>
          <w:rFonts w:ascii="Times New Roman" w:hAnsi="Times New Roman" w:cs="Times New Roman"/>
          <w:sz w:val="24"/>
          <w:szCs w:val="24"/>
        </w:rPr>
        <w:t xml:space="preserve"> (GPC) presents a suitable alternative to Portland</w:t>
      </w:r>
      <w:r w:rsidRPr="000074F3">
        <w:rPr>
          <w:rFonts w:ascii="Times New Roman" w:hAnsi="Times New Roman" w:cs="Times New Roman"/>
          <w:sz w:val="24"/>
          <w:szCs w:val="24"/>
          <w:lang w:val="en-US"/>
        </w:rPr>
        <w:t xml:space="preserve"> C</w:t>
      </w:r>
      <w:proofErr w:type="spellStart"/>
      <w:r w:rsidRPr="000074F3">
        <w:rPr>
          <w:rFonts w:ascii="Times New Roman" w:hAnsi="Times New Roman" w:cs="Times New Roman"/>
          <w:sz w:val="24"/>
          <w:szCs w:val="24"/>
        </w:rPr>
        <w:t>ement</w:t>
      </w:r>
      <w:proofErr w:type="spellEnd"/>
      <w:r w:rsidRPr="000074F3">
        <w:rPr>
          <w:rFonts w:ascii="Times New Roman" w:hAnsi="Times New Roman" w:cs="Times New Roman"/>
          <w:sz w:val="24"/>
          <w:szCs w:val="24"/>
        </w:rPr>
        <w:t xml:space="preserve"> </w:t>
      </w:r>
      <w:r w:rsidRPr="000074F3">
        <w:rPr>
          <w:rFonts w:ascii="Times New Roman" w:hAnsi="Times New Roman" w:cs="Times New Roman"/>
          <w:sz w:val="24"/>
          <w:szCs w:val="24"/>
          <w:lang w:val="en-US"/>
        </w:rPr>
        <w:t>C</w:t>
      </w:r>
      <w:proofErr w:type="spellStart"/>
      <w:r w:rsidRPr="000074F3">
        <w:rPr>
          <w:rFonts w:ascii="Times New Roman" w:hAnsi="Times New Roman" w:cs="Times New Roman"/>
          <w:sz w:val="24"/>
          <w:szCs w:val="24"/>
        </w:rPr>
        <w:t>oncrete</w:t>
      </w:r>
      <w:proofErr w:type="spellEnd"/>
      <w:r w:rsidRPr="000074F3">
        <w:rPr>
          <w:rFonts w:ascii="Times New Roman" w:hAnsi="Times New Roman" w:cs="Times New Roman"/>
          <w:sz w:val="24"/>
          <w:szCs w:val="24"/>
        </w:rPr>
        <w:t xml:space="preserve"> (PCC) in infrastructure projects due to its</w:t>
      </w:r>
      <w:r w:rsidRPr="000074F3">
        <w:rPr>
          <w:rFonts w:ascii="Times New Roman" w:hAnsi="Times New Roman" w:cs="Times New Roman"/>
          <w:sz w:val="24"/>
          <w:szCs w:val="24"/>
          <w:lang w:val="en-US"/>
        </w:rPr>
        <w:t xml:space="preserve"> friendly production effect to the</w:t>
      </w:r>
      <w:r w:rsidRPr="000074F3">
        <w:rPr>
          <w:rFonts w:ascii="Times New Roman" w:hAnsi="Times New Roman" w:cs="Times New Roman"/>
          <w:sz w:val="24"/>
          <w:szCs w:val="24"/>
        </w:rPr>
        <w:t xml:space="preserve"> </w:t>
      </w:r>
      <w:proofErr w:type="spellStart"/>
      <w:r w:rsidRPr="000074F3">
        <w:rPr>
          <w:rFonts w:ascii="Times New Roman" w:hAnsi="Times New Roman" w:cs="Times New Roman"/>
          <w:sz w:val="24"/>
          <w:szCs w:val="24"/>
        </w:rPr>
        <w:t>environmenta</w:t>
      </w:r>
      <w:proofErr w:type="spellEnd"/>
      <w:r w:rsidRPr="000074F3">
        <w:rPr>
          <w:rFonts w:ascii="Times New Roman" w:hAnsi="Times New Roman" w:cs="Times New Roman"/>
          <w:sz w:val="24"/>
          <w:szCs w:val="24"/>
          <w:lang w:val="en-US"/>
        </w:rPr>
        <w:t>l. The p</w:t>
      </w:r>
      <w:proofErr w:type="spellStart"/>
      <w:r w:rsidRPr="000074F3">
        <w:rPr>
          <w:rFonts w:ascii="Times New Roman" w:hAnsi="Times New Roman" w:cs="Times New Roman"/>
          <w:sz w:val="24"/>
          <w:szCs w:val="24"/>
        </w:rPr>
        <w:t>roduction</w:t>
      </w:r>
      <w:proofErr w:type="spellEnd"/>
      <w:r w:rsidRPr="000074F3">
        <w:rPr>
          <w:rFonts w:ascii="Times New Roman" w:hAnsi="Times New Roman" w:cs="Times New Roman"/>
          <w:sz w:val="24"/>
          <w:szCs w:val="24"/>
        </w:rPr>
        <w:t xml:space="preserve"> of Portland </w:t>
      </w:r>
      <w:r w:rsidRPr="000074F3">
        <w:rPr>
          <w:rFonts w:ascii="Times New Roman" w:hAnsi="Times New Roman" w:cs="Times New Roman"/>
          <w:sz w:val="24"/>
          <w:szCs w:val="24"/>
          <w:lang w:val="en-US"/>
        </w:rPr>
        <w:t>C</w:t>
      </w:r>
      <w:proofErr w:type="spellStart"/>
      <w:r w:rsidRPr="000074F3">
        <w:rPr>
          <w:rFonts w:ascii="Times New Roman" w:hAnsi="Times New Roman" w:cs="Times New Roman"/>
          <w:sz w:val="24"/>
          <w:szCs w:val="24"/>
        </w:rPr>
        <w:t>ement</w:t>
      </w:r>
      <w:proofErr w:type="spellEnd"/>
      <w:r w:rsidRPr="000074F3">
        <w:rPr>
          <w:rFonts w:ascii="Times New Roman" w:hAnsi="Times New Roman" w:cs="Times New Roman"/>
          <w:sz w:val="24"/>
          <w:szCs w:val="24"/>
        </w:rPr>
        <w:t xml:space="preserve"> (PC) contributes significantly to greenhouse gas emissions, and</w:t>
      </w:r>
      <w:r w:rsidRPr="000074F3">
        <w:rPr>
          <w:rFonts w:ascii="Times New Roman" w:hAnsi="Times New Roman" w:cs="Times New Roman"/>
          <w:sz w:val="24"/>
          <w:szCs w:val="24"/>
          <w:lang w:val="en-US"/>
        </w:rPr>
        <w:t xml:space="preserve"> its</w:t>
      </w:r>
      <w:r w:rsidRPr="000074F3">
        <w:rPr>
          <w:rFonts w:ascii="Times New Roman" w:hAnsi="Times New Roman" w:cs="Times New Roman"/>
          <w:sz w:val="24"/>
          <w:szCs w:val="24"/>
        </w:rPr>
        <w:t xml:space="preserve"> poor </w:t>
      </w:r>
      <w:proofErr w:type="gramStart"/>
      <w:r w:rsidRPr="000074F3">
        <w:rPr>
          <w:rFonts w:ascii="Times New Roman" w:hAnsi="Times New Roman" w:cs="Times New Roman"/>
          <w:sz w:val="24"/>
          <w:szCs w:val="24"/>
        </w:rPr>
        <w:t>performance  in</w:t>
      </w:r>
      <w:proofErr w:type="gramEnd"/>
      <w:r w:rsidRPr="000074F3">
        <w:rPr>
          <w:rFonts w:ascii="Times New Roman" w:hAnsi="Times New Roman" w:cs="Times New Roman"/>
          <w:sz w:val="24"/>
          <w:szCs w:val="24"/>
        </w:rPr>
        <w:t xml:space="preserve"> aggressive environment. This study investigated the strength and durability of GPC </w:t>
      </w:r>
      <w:r w:rsidRPr="000074F3">
        <w:rPr>
          <w:rFonts w:ascii="Times New Roman" w:hAnsi="Times New Roman" w:cs="Times New Roman"/>
          <w:sz w:val="24"/>
          <w:szCs w:val="24"/>
          <w:lang w:val="en-US"/>
        </w:rPr>
        <w:t>in</w:t>
      </w:r>
      <w:r w:rsidRPr="000074F3">
        <w:rPr>
          <w:rFonts w:ascii="Times New Roman" w:hAnsi="Times New Roman" w:cs="Times New Roman"/>
          <w:sz w:val="24"/>
          <w:szCs w:val="24"/>
        </w:rPr>
        <w:t xml:space="preserve"> Lagoon water. </w:t>
      </w:r>
      <w:r w:rsidRPr="000074F3">
        <w:rPr>
          <w:rFonts w:ascii="Times New Roman" w:hAnsi="Times New Roman" w:cs="Times New Roman"/>
          <w:sz w:val="24"/>
          <w:szCs w:val="24"/>
          <w:lang w:val="en-US"/>
        </w:rPr>
        <w:t xml:space="preserve">With the target strength of 50 </w:t>
      </w:r>
      <w:proofErr w:type="spellStart"/>
      <w:r w:rsidRPr="000074F3">
        <w:rPr>
          <w:rFonts w:ascii="Times New Roman" w:hAnsi="Times New Roman" w:cs="Times New Roman"/>
          <w:sz w:val="24"/>
          <w:szCs w:val="24"/>
          <w:lang w:val="en-US"/>
        </w:rPr>
        <w:t>Mpa</w:t>
      </w:r>
      <w:proofErr w:type="spellEnd"/>
      <w:r w:rsidRPr="000074F3">
        <w:rPr>
          <w:rFonts w:ascii="Times New Roman" w:hAnsi="Times New Roman" w:cs="Times New Roman"/>
          <w:sz w:val="24"/>
          <w:szCs w:val="24"/>
        </w:rPr>
        <w:t xml:space="preserve">.The GPC </w:t>
      </w:r>
      <w:r w:rsidRPr="000074F3">
        <w:rPr>
          <w:rFonts w:ascii="Times New Roman" w:hAnsi="Times New Roman" w:cs="Times New Roman"/>
          <w:sz w:val="24"/>
          <w:szCs w:val="24"/>
          <w:lang w:val="en-US"/>
        </w:rPr>
        <w:t xml:space="preserve">comprises of </w:t>
      </w:r>
      <w:r w:rsidRPr="000074F3">
        <w:rPr>
          <w:rFonts w:ascii="Times New Roman" w:hAnsi="Times New Roman" w:cs="Times New Roman"/>
          <w:sz w:val="24"/>
          <w:szCs w:val="24"/>
        </w:rPr>
        <w:t xml:space="preserve"> fine and coarse aggregates, </w:t>
      </w:r>
      <w:proofErr w:type="spellStart"/>
      <w:r w:rsidRPr="000074F3">
        <w:rPr>
          <w:rFonts w:ascii="Times New Roman" w:hAnsi="Times New Roman" w:cs="Times New Roman"/>
          <w:sz w:val="24"/>
          <w:szCs w:val="24"/>
        </w:rPr>
        <w:t>metakaolin</w:t>
      </w:r>
      <w:proofErr w:type="spellEnd"/>
      <w:r w:rsidRPr="000074F3">
        <w:rPr>
          <w:rFonts w:ascii="Times New Roman" w:hAnsi="Times New Roman" w:cs="Times New Roman"/>
          <w:sz w:val="24"/>
          <w:szCs w:val="24"/>
        </w:rPr>
        <w:t xml:space="preserve"> (MK) with ground granulated blast furnace slag act</w:t>
      </w:r>
      <w:proofErr w:type="spellStart"/>
      <w:r w:rsidRPr="000074F3">
        <w:rPr>
          <w:rFonts w:ascii="Times New Roman" w:hAnsi="Times New Roman" w:cs="Times New Roman"/>
          <w:sz w:val="24"/>
          <w:szCs w:val="24"/>
          <w:lang w:val="en-US"/>
        </w:rPr>
        <w:t>ing</w:t>
      </w:r>
      <w:proofErr w:type="spellEnd"/>
      <w:r w:rsidRPr="000074F3">
        <w:rPr>
          <w:rFonts w:ascii="Times New Roman" w:hAnsi="Times New Roman" w:cs="Times New Roman"/>
          <w:sz w:val="24"/>
          <w:szCs w:val="24"/>
          <w:lang w:val="en-US"/>
        </w:rPr>
        <w:t xml:space="preserve"> x </w:t>
      </w:r>
      <w:r w:rsidRPr="000074F3">
        <w:rPr>
          <w:rFonts w:ascii="Times New Roman" w:hAnsi="Times New Roman" w:cs="Times New Roman"/>
          <w:sz w:val="24"/>
          <w:szCs w:val="24"/>
        </w:rPr>
        <w:t>as the binders, sodium hydroxide (</w:t>
      </w:r>
      <w:proofErr w:type="spellStart"/>
      <w:r w:rsidRPr="000074F3">
        <w:rPr>
          <w:rFonts w:ascii="Times New Roman" w:hAnsi="Times New Roman" w:cs="Times New Roman"/>
          <w:sz w:val="24"/>
          <w:szCs w:val="24"/>
        </w:rPr>
        <w:t>NaOH</w:t>
      </w:r>
      <w:proofErr w:type="spellEnd"/>
      <w:r w:rsidRPr="000074F3">
        <w:rPr>
          <w:rFonts w:ascii="Times New Roman" w:hAnsi="Times New Roman" w:cs="Times New Roman"/>
          <w:sz w:val="24"/>
          <w:szCs w:val="24"/>
        </w:rPr>
        <w:t>) and sodium silicate (</w:t>
      </w:r>
      <w:proofErr w:type="spellStart"/>
      <w:r w:rsidRPr="000074F3">
        <w:rPr>
          <w:rFonts w:ascii="Times New Roman" w:hAnsi="Times New Roman" w:cs="Times New Roman"/>
          <w:sz w:val="24"/>
          <w:szCs w:val="24"/>
        </w:rPr>
        <w:t>Na</w:t>
      </w:r>
      <w:r w:rsidRPr="000074F3">
        <w:rPr>
          <w:rFonts w:ascii="Cambria Math" w:hAnsi="Cambria Math" w:cs="Times New Roman"/>
          <w:sz w:val="24"/>
          <w:szCs w:val="24"/>
        </w:rPr>
        <w:t>₂</w:t>
      </w:r>
      <w:r w:rsidRPr="000074F3">
        <w:rPr>
          <w:rFonts w:ascii="Times New Roman" w:hAnsi="Times New Roman" w:cs="Times New Roman"/>
          <w:sz w:val="24"/>
          <w:szCs w:val="24"/>
        </w:rPr>
        <w:t>SiO</w:t>
      </w:r>
      <w:proofErr w:type="spellEnd"/>
      <w:r w:rsidRPr="000074F3">
        <w:rPr>
          <w:rFonts w:ascii="Cambria Math" w:hAnsi="Cambria Math" w:cs="Times New Roman"/>
          <w:sz w:val="24"/>
          <w:szCs w:val="24"/>
        </w:rPr>
        <w:t>₃</w:t>
      </w:r>
      <w:r w:rsidRPr="000074F3">
        <w:rPr>
          <w:rFonts w:ascii="Times New Roman" w:hAnsi="Times New Roman" w:cs="Times New Roman"/>
          <w:sz w:val="24"/>
          <w:szCs w:val="24"/>
        </w:rPr>
        <w:t xml:space="preserve">) which provided the alkaline medium. Reinforced GPC 100 </w:t>
      </w:r>
      <m:oMath>
        <m:r>
          <w:rPr>
            <w:rFonts w:ascii="Cambria Math" w:hAnsi="Times New Roman" w:cs="Times New Roman"/>
            <w:sz w:val="24"/>
            <w:szCs w:val="24"/>
          </w:rPr>
          <m:t>×</m:t>
        </m:r>
      </m:oMath>
      <w:r w:rsidRPr="000074F3">
        <w:rPr>
          <w:rFonts w:ascii="Times New Roman" w:hAnsi="Times New Roman" w:cs="Times New Roman"/>
          <w:sz w:val="24"/>
          <w:szCs w:val="24"/>
        </w:rPr>
        <w:t xml:space="preserve"> 100 </w:t>
      </w:r>
      <m:oMath>
        <m:r>
          <w:rPr>
            <w:rFonts w:ascii="Cambria Math" w:hAnsi="Times New Roman" w:cs="Times New Roman"/>
            <w:sz w:val="24"/>
            <w:szCs w:val="24"/>
          </w:rPr>
          <m:t>×</m:t>
        </m:r>
      </m:oMath>
      <w:r w:rsidRPr="000074F3">
        <w:rPr>
          <w:rFonts w:ascii="Times New Roman" w:hAnsi="Times New Roman" w:cs="Times New Roman"/>
          <w:sz w:val="24"/>
          <w:szCs w:val="24"/>
        </w:rPr>
        <w:t xml:space="preserve"> 600 mm be</w:t>
      </w:r>
      <w:proofErr w:type="spellStart"/>
      <w:r w:rsidRPr="000074F3">
        <w:rPr>
          <w:rFonts w:ascii="Times New Roman" w:hAnsi="Times New Roman" w:cs="Times New Roman"/>
          <w:sz w:val="24"/>
          <w:szCs w:val="24"/>
        </w:rPr>
        <w:t>ams</w:t>
      </w:r>
      <w:proofErr w:type="spellEnd"/>
      <w:r w:rsidRPr="000074F3">
        <w:rPr>
          <w:rFonts w:ascii="Times New Roman" w:hAnsi="Times New Roman" w:cs="Times New Roman"/>
          <w:sz w:val="24"/>
          <w:szCs w:val="24"/>
        </w:rPr>
        <w:t xml:space="preserve">, 100 </w:t>
      </w:r>
      <m:oMath>
        <m:r>
          <w:rPr>
            <w:rFonts w:ascii="Cambria Math" w:hAnsi="Times New Roman" w:cs="Times New Roman"/>
            <w:sz w:val="24"/>
            <w:szCs w:val="24"/>
          </w:rPr>
          <m:t>×</m:t>
        </m:r>
      </m:oMath>
      <w:r w:rsidRPr="000074F3">
        <w:rPr>
          <w:rFonts w:ascii="Times New Roman" w:hAnsi="Times New Roman" w:cs="Times New Roman"/>
          <w:sz w:val="24"/>
          <w:szCs w:val="24"/>
        </w:rPr>
        <w:t xml:space="preserve"> 100 x 100 mm cubes and 100 </w:t>
      </w:r>
      <m:oMath>
        <m:r>
          <w:rPr>
            <w:rFonts w:ascii="Cambria Math" w:hAnsi="Times New Roman" w:cs="Times New Roman"/>
            <w:sz w:val="24"/>
            <w:szCs w:val="24"/>
          </w:rPr>
          <m:t>×</m:t>
        </m:r>
      </m:oMath>
      <w:r w:rsidRPr="000074F3">
        <w:rPr>
          <w:rFonts w:ascii="Times New Roman" w:hAnsi="Times New Roman" w:cs="Times New Roman"/>
          <w:sz w:val="24"/>
          <w:szCs w:val="24"/>
        </w:rPr>
        <w:t xml:space="preserve"> 200 mm cylinders were prepared for flexural, compressive and split tensile testrespectively. Two specimens were prepared; the main specimen was cured in lagoon water (GPCW), while the control specimen was cured </w:t>
      </w:r>
      <w:r w:rsidRPr="000074F3">
        <w:rPr>
          <w:rFonts w:ascii="Times New Roman" w:hAnsi="Times New Roman" w:cs="Times New Roman"/>
          <w:sz w:val="24"/>
          <w:szCs w:val="24"/>
          <w:lang w:val="en-US"/>
        </w:rPr>
        <w:t>at</w:t>
      </w:r>
      <w:r w:rsidRPr="000074F3">
        <w:rPr>
          <w:rFonts w:ascii="Times New Roman" w:hAnsi="Times New Roman" w:cs="Times New Roman"/>
          <w:sz w:val="24"/>
          <w:szCs w:val="24"/>
        </w:rPr>
        <w:t xml:space="preserve"> ambient temperature (GPCD), </w:t>
      </w:r>
      <w:r w:rsidRPr="000074F3">
        <w:rPr>
          <w:rFonts w:ascii="Times New Roman" w:hAnsi="Times New Roman" w:cs="Times New Roman"/>
          <w:sz w:val="24"/>
          <w:szCs w:val="24"/>
          <w:lang w:val="en-US"/>
        </w:rPr>
        <w:t xml:space="preserve">for </w:t>
      </w:r>
      <w:r w:rsidRPr="000074F3">
        <w:rPr>
          <w:rFonts w:ascii="Times New Roman" w:hAnsi="Times New Roman" w:cs="Times New Roman"/>
          <w:sz w:val="24"/>
          <w:szCs w:val="24"/>
        </w:rPr>
        <w:t xml:space="preserve">28, 90, 180, 270 and 365 days. A finite Element program ANSYS was used to simulate the mechanical properties of both specimen. Scanning Electron Microscopy and Energy Dispersive X-ray Spectroscopy were used to determine the </w:t>
      </w:r>
      <w:proofErr w:type="spellStart"/>
      <w:r w:rsidRPr="000074F3">
        <w:rPr>
          <w:rFonts w:ascii="Times New Roman" w:hAnsi="Times New Roman" w:cs="Times New Roman"/>
          <w:sz w:val="24"/>
          <w:szCs w:val="24"/>
        </w:rPr>
        <w:t>microstructural</w:t>
      </w:r>
      <w:proofErr w:type="spellEnd"/>
      <w:r w:rsidRPr="000074F3">
        <w:rPr>
          <w:rFonts w:ascii="Times New Roman" w:hAnsi="Times New Roman" w:cs="Times New Roman"/>
          <w:sz w:val="24"/>
          <w:szCs w:val="24"/>
        </w:rPr>
        <w:t xml:space="preserve"> and elemental composition of the specimens, </w:t>
      </w:r>
      <w:proofErr w:type="spellStart"/>
      <w:r w:rsidRPr="000074F3">
        <w:rPr>
          <w:rFonts w:ascii="Times New Roman" w:hAnsi="Times New Roman" w:cs="Times New Roman"/>
          <w:sz w:val="24"/>
          <w:szCs w:val="24"/>
        </w:rPr>
        <w:t>respectively.Results</w:t>
      </w:r>
      <w:proofErr w:type="spellEnd"/>
      <w:r w:rsidRPr="000074F3">
        <w:rPr>
          <w:rFonts w:ascii="Times New Roman" w:hAnsi="Times New Roman" w:cs="Times New Roman"/>
          <w:sz w:val="24"/>
          <w:szCs w:val="24"/>
        </w:rPr>
        <w:t xml:space="preserve"> showed an increase </w:t>
      </w:r>
      <w:r w:rsidRPr="000074F3">
        <w:rPr>
          <w:rFonts w:ascii="Times New Roman" w:hAnsi="Times New Roman" w:cs="Times New Roman"/>
          <w:sz w:val="24"/>
          <w:szCs w:val="24"/>
          <w:lang w:val="en-US"/>
        </w:rPr>
        <w:t xml:space="preserve">(111.31 to 146.22 </w:t>
      </w:r>
      <w:proofErr w:type="spellStart"/>
      <w:r w:rsidRPr="000074F3">
        <w:rPr>
          <w:rFonts w:ascii="Times New Roman" w:hAnsi="Times New Roman" w:cs="Times New Roman"/>
          <w:sz w:val="24"/>
          <w:szCs w:val="24"/>
          <w:lang w:val="en-US"/>
        </w:rPr>
        <w:t>Mpa</w:t>
      </w:r>
      <w:proofErr w:type="spellEnd"/>
      <w:proofErr w:type="gramStart"/>
      <w:r w:rsidRPr="000074F3">
        <w:rPr>
          <w:rFonts w:ascii="Times New Roman" w:hAnsi="Times New Roman" w:cs="Times New Roman"/>
          <w:sz w:val="24"/>
          <w:szCs w:val="24"/>
          <w:lang w:val="en-US"/>
        </w:rPr>
        <w:t>)</w:t>
      </w:r>
      <w:r w:rsidRPr="000074F3">
        <w:rPr>
          <w:rFonts w:ascii="Times New Roman" w:hAnsi="Times New Roman" w:cs="Times New Roman"/>
          <w:sz w:val="24"/>
          <w:szCs w:val="24"/>
        </w:rPr>
        <w:t>in</w:t>
      </w:r>
      <w:proofErr w:type="gramEnd"/>
      <w:r w:rsidRPr="000074F3">
        <w:rPr>
          <w:rFonts w:ascii="Times New Roman" w:hAnsi="Times New Roman" w:cs="Times New Roman"/>
          <w:sz w:val="24"/>
          <w:szCs w:val="24"/>
        </w:rPr>
        <w:t xml:space="preserve"> compressive, flexural and splitting tensile on an average of 38.8% from 28 to 180 days, with a decrease of </w:t>
      </w:r>
      <w:r w:rsidRPr="000074F3">
        <w:rPr>
          <w:rFonts w:ascii="Times New Roman" w:hAnsi="Times New Roman" w:cs="Times New Roman"/>
          <w:sz w:val="24"/>
          <w:szCs w:val="24"/>
          <w:lang w:val="en-US"/>
        </w:rPr>
        <w:t xml:space="preserve">(146.22 to 205.25 </w:t>
      </w:r>
      <w:proofErr w:type="spellStart"/>
      <w:r w:rsidRPr="000074F3">
        <w:rPr>
          <w:rFonts w:ascii="Times New Roman" w:hAnsi="Times New Roman" w:cs="Times New Roman"/>
          <w:sz w:val="24"/>
          <w:szCs w:val="24"/>
          <w:lang w:val="en-US"/>
        </w:rPr>
        <w:t>Mpa</w:t>
      </w:r>
      <w:proofErr w:type="spellEnd"/>
      <w:r w:rsidRPr="000074F3">
        <w:rPr>
          <w:rFonts w:ascii="Times New Roman" w:hAnsi="Times New Roman" w:cs="Times New Roman"/>
          <w:sz w:val="24"/>
          <w:szCs w:val="24"/>
          <w:lang w:val="en-US"/>
        </w:rPr>
        <w:t xml:space="preserve">) </w:t>
      </w:r>
      <w:r w:rsidRPr="000074F3">
        <w:rPr>
          <w:rFonts w:ascii="Times New Roman" w:hAnsi="Times New Roman" w:cs="Times New Roman"/>
          <w:sz w:val="24"/>
          <w:szCs w:val="24"/>
        </w:rPr>
        <w:t>23.6% by the 365</w:t>
      </w:r>
      <w:r w:rsidRPr="000074F3">
        <w:rPr>
          <w:rFonts w:ascii="Times New Roman" w:hAnsi="Times New Roman" w:cs="Times New Roman"/>
          <w:sz w:val="24"/>
          <w:szCs w:val="24"/>
          <w:vertAlign w:val="superscript"/>
        </w:rPr>
        <w:t>th</w:t>
      </w:r>
      <w:r w:rsidRPr="000074F3">
        <w:rPr>
          <w:rFonts w:ascii="Times New Roman" w:hAnsi="Times New Roman" w:cs="Times New Roman"/>
          <w:sz w:val="24"/>
          <w:szCs w:val="24"/>
        </w:rPr>
        <w:t xml:space="preserve"> day for the GPCD samples. The GPCW showed a reduced strength of</w:t>
      </w:r>
      <w:r w:rsidRPr="000074F3">
        <w:rPr>
          <w:rFonts w:ascii="Times New Roman" w:hAnsi="Times New Roman" w:cs="Times New Roman"/>
          <w:sz w:val="24"/>
          <w:szCs w:val="24"/>
          <w:lang w:val="en-US"/>
        </w:rPr>
        <w:t xml:space="preserve"> (45.02 to 40.01 </w:t>
      </w:r>
      <w:proofErr w:type="spellStart"/>
      <w:r w:rsidRPr="000074F3">
        <w:rPr>
          <w:rFonts w:ascii="Times New Roman" w:hAnsi="Times New Roman" w:cs="Times New Roman"/>
          <w:sz w:val="24"/>
          <w:szCs w:val="24"/>
          <w:lang w:val="en-US"/>
        </w:rPr>
        <w:t>Mpa</w:t>
      </w:r>
      <w:proofErr w:type="spellEnd"/>
      <w:r w:rsidRPr="000074F3">
        <w:rPr>
          <w:rFonts w:ascii="Times New Roman" w:hAnsi="Times New Roman" w:cs="Times New Roman"/>
          <w:sz w:val="24"/>
          <w:szCs w:val="24"/>
          <w:lang w:val="en-US"/>
        </w:rPr>
        <w:t>)</w:t>
      </w:r>
      <w:r w:rsidRPr="000074F3">
        <w:rPr>
          <w:rFonts w:ascii="Times New Roman" w:hAnsi="Times New Roman" w:cs="Times New Roman"/>
          <w:sz w:val="24"/>
          <w:szCs w:val="24"/>
        </w:rPr>
        <w:t xml:space="preserve"> 43% when compared with GPCD, and it experienced reduction in strength at an average of 11% from 28 to 365 days. Deflection of the reinforced beams indicated a steady increase from 28 to 365 days, mirroring the general deflection behaviour of conventional concrete's linear elasticity. SEM revealed differences in GPCD and GPCW with the latter displaying less dense structures with larger voids, consistent with the </w:t>
      </w:r>
      <w:r w:rsidRPr="000074F3">
        <w:rPr>
          <w:rFonts w:ascii="Times New Roman" w:hAnsi="Times New Roman" w:cs="Times New Roman"/>
          <w:sz w:val="24"/>
          <w:szCs w:val="24"/>
        </w:rPr>
        <w:lastRenderedPageBreak/>
        <w:t xml:space="preserve">reduction in compressive strength over time. Conversely, GPCD samples had a denser microstructure, resulting in higher strength. </w:t>
      </w:r>
      <w:proofErr w:type="spellStart"/>
      <w:r w:rsidRPr="000074F3">
        <w:rPr>
          <w:rFonts w:ascii="Times New Roman" w:hAnsi="Times New Roman" w:cs="Times New Roman"/>
          <w:sz w:val="24"/>
          <w:szCs w:val="24"/>
        </w:rPr>
        <w:t>Unreacted</w:t>
      </w:r>
      <w:proofErr w:type="spellEnd"/>
      <w:r w:rsidRPr="000074F3">
        <w:rPr>
          <w:rFonts w:ascii="Times New Roman" w:hAnsi="Times New Roman" w:cs="Times New Roman"/>
          <w:sz w:val="24"/>
          <w:szCs w:val="24"/>
        </w:rPr>
        <w:t xml:space="preserve"> MK particles were visible in SEM images, indicating incomplete </w:t>
      </w:r>
      <w:proofErr w:type="spellStart"/>
      <w:r w:rsidRPr="000074F3">
        <w:rPr>
          <w:rFonts w:ascii="Times New Roman" w:hAnsi="Times New Roman" w:cs="Times New Roman"/>
          <w:sz w:val="24"/>
          <w:szCs w:val="24"/>
        </w:rPr>
        <w:t>geopolymerisation</w:t>
      </w:r>
      <w:proofErr w:type="spellEnd"/>
      <w:r w:rsidRPr="000074F3">
        <w:rPr>
          <w:rFonts w:ascii="Times New Roman" w:hAnsi="Times New Roman" w:cs="Times New Roman"/>
          <w:sz w:val="24"/>
          <w:szCs w:val="24"/>
        </w:rPr>
        <w:t xml:space="preserve"> in certain areas of the GPCW.XRD analysis highlighted a stable calcium-to-silicon (</w:t>
      </w:r>
      <w:proofErr w:type="spellStart"/>
      <w:r w:rsidRPr="000074F3">
        <w:rPr>
          <w:rFonts w:ascii="Times New Roman" w:hAnsi="Times New Roman" w:cs="Times New Roman"/>
          <w:sz w:val="24"/>
          <w:szCs w:val="24"/>
        </w:rPr>
        <w:t>Ca</w:t>
      </w:r>
      <w:proofErr w:type="gramStart"/>
      <w:r w:rsidRPr="000074F3">
        <w:rPr>
          <w:rFonts w:ascii="Times New Roman" w:hAnsi="Times New Roman" w:cs="Times New Roman"/>
          <w:sz w:val="24"/>
          <w:szCs w:val="24"/>
        </w:rPr>
        <w:t>:Si</w:t>
      </w:r>
      <w:proofErr w:type="spellEnd"/>
      <w:proofErr w:type="gramEnd"/>
      <w:r w:rsidRPr="000074F3">
        <w:rPr>
          <w:rFonts w:ascii="Times New Roman" w:hAnsi="Times New Roman" w:cs="Times New Roman"/>
          <w:sz w:val="24"/>
          <w:szCs w:val="24"/>
        </w:rPr>
        <w:t>) ratio in GPCW, with variations in the silicon-to-</w:t>
      </w:r>
      <w:proofErr w:type="spellStart"/>
      <w:r w:rsidRPr="000074F3">
        <w:rPr>
          <w:rFonts w:ascii="Times New Roman" w:hAnsi="Times New Roman" w:cs="Times New Roman"/>
          <w:sz w:val="24"/>
          <w:szCs w:val="24"/>
        </w:rPr>
        <w:t>aluminum</w:t>
      </w:r>
      <w:proofErr w:type="spellEnd"/>
      <w:r w:rsidRPr="000074F3">
        <w:rPr>
          <w:rFonts w:ascii="Times New Roman" w:hAnsi="Times New Roman" w:cs="Times New Roman"/>
          <w:sz w:val="24"/>
          <w:szCs w:val="24"/>
        </w:rPr>
        <w:t xml:space="preserve"> (</w:t>
      </w:r>
      <w:proofErr w:type="spellStart"/>
      <w:r w:rsidRPr="000074F3">
        <w:rPr>
          <w:rFonts w:ascii="Times New Roman" w:hAnsi="Times New Roman" w:cs="Times New Roman"/>
          <w:sz w:val="24"/>
          <w:szCs w:val="24"/>
        </w:rPr>
        <w:t>Si:Al</w:t>
      </w:r>
      <w:proofErr w:type="spellEnd"/>
      <w:r w:rsidRPr="000074F3">
        <w:rPr>
          <w:rFonts w:ascii="Times New Roman" w:hAnsi="Times New Roman" w:cs="Times New Roman"/>
          <w:sz w:val="24"/>
          <w:szCs w:val="24"/>
        </w:rPr>
        <w:t>) ratios between GPCW and GPCD specimens. Efflorescence substance was observed in the</w:t>
      </w:r>
      <w:r w:rsidRPr="000074F3">
        <w:rPr>
          <w:rFonts w:ascii="Times New Roman" w:hAnsi="Times New Roman" w:cs="Times New Roman"/>
          <w:sz w:val="24"/>
          <w:szCs w:val="24"/>
          <w:lang w:val="en-US"/>
        </w:rPr>
        <w:t xml:space="preserve"> GPCD</w:t>
      </w:r>
      <w:r w:rsidRPr="000074F3">
        <w:rPr>
          <w:rFonts w:ascii="Times New Roman" w:hAnsi="Times New Roman" w:cs="Times New Roman"/>
          <w:sz w:val="24"/>
          <w:szCs w:val="24"/>
        </w:rPr>
        <w:t xml:space="preserve"> samples</w:t>
      </w:r>
      <w:r w:rsidRPr="000074F3">
        <w:rPr>
          <w:rFonts w:ascii="Times New Roman" w:hAnsi="Times New Roman" w:cs="Times New Roman"/>
          <w:sz w:val="24"/>
          <w:szCs w:val="24"/>
          <w:lang w:val="en-US"/>
        </w:rPr>
        <w:t xml:space="preserve"> after 180 days. The analysis of the substance revealed a high level of calcium oxide (</w:t>
      </w:r>
      <w:proofErr w:type="spellStart"/>
      <w:r w:rsidRPr="000074F3">
        <w:rPr>
          <w:rFonts w:ascii="Times New Roman" w:hAnsi="Times New Roman" w:cs="Times New Roman"/>
          <w:sz w:val="24"/>
          <w:szCs w:val="24"/>
          <w:lang w:val="en-US"/>
        </w:rPr>
        <w:t>CaO</w:t>
      </w:r>
      <w:proofErr w:type="spellEnd"/>
      <w:r w:rsidRPr="000074F3">
        <w:rPr>
          <w:rFonts w:ascii="Times New Roman" w:hAnsi="Times New Roman" w:cs="Times New Roman"/>
          <w:sz w:val="24"/>
          <w:szCs w:val="24"/>
          <w:lang w:val="en-US"/>
        </w:rPr>
        <w:t>) and iron oxide (Fe</w:t>
      </w:r>
      <w:r w:rsidRPr="000074F3">
        <w:rPr>
          <w:rFonts w:ascii="Times New Roman" w:hAnsi="Times New Roman" w:cs="Times New Roman"/>
          <w:sz w:val="24"/>
          <w:szCs w:val="24"/>
          <w:vertAlign w:val="subscript"/>
          <w:lang w:val="en-US"/>
        </w:rPr>
        <w:t>2</w:t>
      </w:r>
      <w:r w:rsidRPr="000074F3">
        <w:rPr>
          <w:rFonts w:ascii="Times New Roman" w:hAnsi="Times New Roman" w:cs="Times New Roman"/>
          <w:sz w:val="24"/>
          <w:szCs w:val="24"/>
          <w:lang w:val="en-US"/>
        </w:rPr>
        <w:t>O</w:t>
      </w:r>
      <w:r w:rsidRPr="000074F3">
        <w:rPr>
          <w:rFonts w:ascii="Times New Roman" w:hAnsi="Times New Roman" w:cs="Times New Roman"/>
          <w:sz w:val="24"/>
          <w:szCs w:val="24"/>
          <w:vertAlign w:val="subscript"/>
          <w:lang w:val="en-US"/>
        </w:rPr>
        <w:t>3</w:t>
      </w:r>
      <w:r w:rsidRPr="000074F3">
        <w:rPr>
          <w:rFonts w:ascii="Times New Roman" w:hAnsi="Times New Roman" w:cs="Times New Roman"/>
          <w:sz w:val="24"/>
          <w:szCs w:val="24"/>
          <w:lang w:val="en-US"/>
        </w:rPr>
        <w:t xml:space="preserve">). These oxides led to the reduction in strength after 180 days.  The simulation of both GPC samples revealed the elastic strain, normal stress and the deformation generated within the concrete samples during the experiment. Statistical analysis showed the difference between the experimental and simulation strength results to have P ≤ </w:t>
      </w:r>
      <w:proofErr w:type="gramStart"/>
      <w:r w:rsidRPr="000074F3">
        <w:rPr>
          <w:rFonts w:ascii="Times New Roman" w:hAnsi="Times New Roman" w:cs="Times New Roman"/>
          <w:sz w:val="24"/>
          <w:szCs w:val="24"/>
          <w:lang w:val="en-US"/>
        </w:rPr>
        <w:t>0.05 confidence interval</w:t>
      </w:r>
      <w:proofErr w:type="gramEnd"/>
      <w:r w:rsidRPr="000074F3">
        <w:rPr>
          <w:rFonts w:ascii="Times New Roman" w:hAnsi="Times New Roman" w:cs="Times New Roman"/>
          <w:sz w:val="24"/>
          <w:szCs w:val="24"/>
          <w:lang w:val="en-US"/>
        </w:rPr>
        <w:t xml:space="preserve">. This confirmed that the stress-strain obtained in the ANSYS simulation is a true reflection of what happened in the experiment. </w:t>
      </w:r>
      <w:r w:rsidRPr="000074F3">
        <w:rPr>
          <w:rFonts w:ascii="Times New Roman" w:hAnsi="Times New Roman" w:cs="Times New Roman"/>
          <w:sz w:val="24"/>
          <w:szCs w:val="24"/>
        </w:rPr>
        <w:t>The</w:t>
      </w:r>
      <w:r w:rsidRPr="000074F3">
        <w:rPr>
          <w:rFonts w:ascii="Times New Roman" w:hAnsi="Times New Roman" w:cs="Times New Roman"/>
          <w:sz w:val="24"/>
          <w:szCs w:val="24"/>
          <w:lang w:val="en-US"/>
        </w:rPr>
        <w:t xml:space="preserve"> study found</w:t>
      </w:r>
      <w:r w:rsidRPr="000074F3">
        <w:rPr>
          <w:rFonts w:ascii="Times New Roman" w:hAnsi="Times New Roman" w:cs="Times New Roman"/>
          <w:sz w:val="24"/>
          <w:szCs w:val="24"/>
        </w:rPr>
        <w:t xml:space="preserve"> that G</w:t>
      </w:r>
      <w:proofErr w:type="spellStart"/>
      <w:r w:rsidRPr="000074F3">
        <w:rPr>
          <w:rFonts w:ascii="Times New Roman" w:hAnsi="Times New Roman" w:cs="Times New Roman"/>
          <w:sz w:val="24"/>
          <w:szCs w:val="24"/>
          <w:lang w:val="en-US"/>
        </w:rPr>
        <w:t>eo</w:t>
      </w:r>
      <w:proofErr w:type="spellEnd"/>
      <w:r w:rsidRPr="000074F3">
        <w:rPr>
          <w:rFonts w:ascii="Times New Roman" w:hAnsi="Times New Roman" w:cs="Times New Roman"/>
          <w:sz w:val="24"/>
          <w:szCs w:val="24"/>
          <w:lang w:val="en-US"/>
        </w:rPr>
        <w:t xml:space="preserve">-polymer Concrete </w:t>
      </w:r>
      <w:r w:rsidRPr="000074F3">
        <w:rPr>
          <w:rFonts w:ascii="Times New Roman" w:hAnsi="Times New Roman" w:cs="Times New Roman"/>
          <w:sz w:val="24"/>
          <w:szCs w:val="24"/>
        </w:rPr>
        <w:t xml:space="preserve">had weak durability and mechanical properties in an aggressive environment, but strong mechanical strengths in non-aggressive environment making it a promising alternative to </w:t>
      </w:r>
      <w:r w:rsidRPr="000074F3">
        <w:rPr>
          <w:rFonts w:ascii="Times New Roman" w:hAnsi="Times New Roman" w:cs="Times New Roman"/>
          <w:sz w:val="24"/>
          <w:szCs w:val="24"/>
          <w:lang w:val="en-US"/>
        </w:rPr>
        <w:t>Portland</w:t>
      </w:r>
      <w:r w:rsidRPr="000074F3">
        <w:rPr>
          <w:rFonts w:ascii="Times New Roman" w:hAnsi="Times New Roman" w:cs="Times New Roman"/>
          <w:sz w:val="24"/>
          <w:szCs w:val="24"/>
        </w:rPr>
        <w:t xml:space="preserve">Cement. </w:t>
      </w:r>
    </w:p>
    <w:p w:rsidR="00692C78" w:rsidRDefault="00692C78"/>
    <w:sectPr w:rsidR="00692C78" w:rsidSect="00692C78">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9"/>
  <w:proofState w:spelling="clean" w:grammar="clean"/>
  <w:defaultTabStop w:val="720"/>
  <w:characterSpacingControl w:val="doNotCompress"/>
  <w:compat/>
  <w:rsids>
    <w:rsidRoot w:val="002E358F"/>
    <w:rsid w:val="002E358F"/>
    <w:rsid w:val="00692C78"/>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E358F"/>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2E358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E358F"/>
    <w:rPr>
      <w:rFonts w:ascii="Tahoma" w:hAnsi="Tahoma" w:cs="Tahoma"/>
      <w:sz w:val="16"/>
      <w:szCs w:val="16"/>
      <w:lang w:val="en-GB"/>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560</Words>
  <Characters>3193</Characters>
  <Application>Microsoft Office Word</Application>
  <DocSecurity>0</DocSecurity>
  <Lines>26</Lines>
  <Paragraphs>7</Paragraphs>
  <ScaleCrop>false</ScaleCrop>
  <Company/>
  <LinksUpToDate>false</LinksUpToDate>
  <CharactersWithSpaces>3746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2025-12-03T10:30:00Z</dcterms:created>
  <dcterms:modified xsi:type="dcterms:W3CDTF">2025-12-03T10:31:00Z</dcterms:modified>
</cp:coreProperties>
</file>