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0BEB" w:rsidRDefault="00C10BEB" w:rsidP="00C10BEB">
      <w:pPr>
        <w:autoSpaceDE w:val="0"/>
        <w:autoSpaceDN w:val="0"/>
        <w:adjustRightInd w:val="0"/>
        <w:spacing w:after="0" w:line="560" w:lineRule="atLeast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Pr="00C10BEB" w:rsidRDefault="00C10BEB" w:rsidP="00C10BEB">
      <w:pPr>
        <w:tabs>
          <w:tab w:val="left" w:pos="893"/>
        </w:tabs>
        <w:autoSpaceDE w:val="0"/>
        <w:autoSpaceDN w:val="0"/>
        <w:adjustRightInd w:val="0"/>
        <w:spacing w:before="118" w:after="0" w:line="560" w:lineRule="atLeast"/>
        <w:ind w:left="644" w:right="1622"/>
        <w:jc w:val="center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 xml:space="preserve">ANTIBACTERIAL POTENTIALS OF ENDOPHYTIC FUNGAL METABOLITESFROM MEDICINAL HERBS;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>Caricapapaya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 xml:space="preserve">,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>Mangiferaindica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 xml:space="preserve"> </w:t>
      </w:r>
      <w:proofErr w:type="gramStart"/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>And</w:t>
      </w:r>
      <w:proofErr w:type="gramEnd"/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>Gossypiumhirsutum</w:t>
      </w:r>
      <w:proofErr w:type="spellEnd"/>
      <w:r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>ON PERIODONTAL ISOLATES.</w:t>
      </w: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910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910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106" w:after="0" w:line="264" w:lineRule="atLeast"/>
        <w:ind w:left="2880" w:firstLine="720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106" w:after="0" w:line="264" w:lineRule="atLeast"/>
        <w:ind w:left="2880" w:firstLine="720"/>
        <w:rPr>
          <w:rFonts w:ascii="Times New Roman" w:hAnsi="Times New Roman" w:cs="Times New Roman"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color w:val="000000"/>
          <w:sz w:val="24"/>
          <w:szCs w:val="24"/>
          <w:lang/>
        </w:rPr>
        <w:t>By</w:t>
      </w: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2242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2242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102" w:after="0" w:line="253" w:lineRule="atLeast"/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 xml:space="preserve">                           AKINKUNMI, OPEYEMI BAMIDELE (PG/19/0809)</w:t>
      </w: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3950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14" w:after="0" w:line="253" w:lineRule="atLeast"/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/>
        </w:rPr>
        <w:t xml:space="preserve">                                              B. Tech (LAUTECH)</w:t>
      </w: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869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869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869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66" w:after="0" w:line="264" w:lineRule="atLeast"/>
        <w:ind w:left="869"/>
        <w:jc w:val="center"/>
        <w:rPr>
          <w:rFonts w:ascii="Times New Roman" w:hAnsi="Times New Roman" w:cs="Times New Roman"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color w:val="000000"/>
          <w:sz w:val="24"/>
          <w:szCs w:val="24"/>
          <w:lang/>
        </w:rPr>
        <w:t>A Dissertation submitted to the Department of Microbiology, College of Biosciences,</w:t>
      </w:r>
    </w:p>
    <w:p w:rsidR="00C10BEB" w:rsidRDefault="00C10BEB" w:rsidP="00C10BEB">
      <w:pPr>
        <w:tabs>
          <w:tab w:val="left" w:pos="2414"/>
        </w:tabs>
        <w:autoSpaceDE w:val="0"/>
        <w:autoSpaceDN w:val="0"/>
        <w:adjustRightInd w:val="0"/>
        <w:spacing w:before="52" w:after="0" w:line="560" w:lineRule="atLeast"/>
        <w:ind w:left="514" w:right="1411"/>
        <w:jc w:val="center"/>
        <w:rPr>
          <w:rFonts w:ascii="Times New Roman" w:hAnsi="Times New Roman" w:cs="Times New Roman"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Federal University of Agriculture, Abeokuta in Partial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fulfilment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of the Requirements for the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award of degree in Master of Science in Microbiology</w:t>
      </w: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center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406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245" w:after="0" w:line="264" w:lineRule="atLeast"/>
        <w:ind w:left="4406"/>
        <w:jc w:val="both"/>
        <w:rPr>
          <w:rFonts w:ascii="Times New Roman" w:hAnsi="Times New Roman" w:cs="Times New Roman"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                                                          August, 2025</w:t>
      </w: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623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623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623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623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64" w:lineRule="atLeast"/>
        <w:ind w:left="4623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42" w:after="0" w:line="264" w:lineRule="atLeast"/>
        <w:ind w:left="4623"/>
        <w:jc w:val="both"/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  <w:lang/>
        </w:rPr>
      </w:pPr>
      <w:r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  <w:lang/>
        </w:rPr>
        <w:t>ABSTRACT</w:t>
      </w:r>
    </w:p>
    <w:p w:rsidR="00C10BEB" w:rsidRDefault="00C10BEB" w:rsidP="00C10BEB">
      <w:pPr>
        <w:autoSpaceDE w:val="0"/>
        <w:autoSpaceDN w:val="0"/>
        <w:adjustRightInd w:val="0"/>
        <w:spacing w:before="14" w:after="0" w:line="557" w:lineRule="atLeast"/>
        <w:ind w:left="638" w:right="1243" w:firstLine="14"/>
        <w:jc w:val="both"/>
        <w:rPr>
          <w:rFonts w:ascii="Times New Roman" w:hAnsi="Times New Roman" w:cs="Times New Roman"/>
          <w:color w:val="000000"/>
          <w:sz w:val="24"/>
          <w:szCs w:val="24"/>
          <w:lang/>
        </w:rPr>
      </w:pPr>
      <w:r>
        <w:rPr>
          <w:rFonts w:ascii="Times New Roman" w:hAnsi="Times New Roman" w:cs="Times New Roman"/>
          <w:color w:val="000000"/>
          <w:sz w:val="24"/>
          <w:szCs w:val="24"/>
          <w:lang/>
        </w:rPr>
        <w:t>The increasing level of multidrug resistance among bacterial pathogens is a major concern in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public health sector. This necessitates for more research in search of newer potential drug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components. This study aimed at determining the antibacterial potential of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endophytic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fungal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metabolites. The medicinal plants,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Carica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papaya,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Mangifera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indica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and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Gossypium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hirsutum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were collected and identified at Botany Department, Federal University of Agriculture,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Abeokuta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/>
        </w:rPr>
        <w:t>. Fungal isolates were obtained from the plant parts (leaves, roots and stems) by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surface sterilization to remove debris and epiphytes present in the plant parts, and were cultured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on Potato Dextrose Agar plates. Fungal isolates were characterized using a combination of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morphological and molecular techniques. The submerged fermentation was done by sub-culturing the isolates of the filamentous fungi on Potato Dextrose Broth, incubated on a rotary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shaker for 18 days for the purpose of the release of their metabolites and finally macerated to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obtain the extracts. The obtained extracts were tested by agar well diffusion, Minimum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Inhibitory  Concentration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(MIC)  and  Minimum  Bactericidal  Concentration (MBC)  for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antimicrobial  activity against bacteria implicated in periodontal  isolates. 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These  include</w:t>
      </w:r>
      <w:proofErr w:type="gramEnd"/>
    </w:p>
    <w:p w:rsidR="00C10BEB" w:rsidRDefault="00C10BEB" w:rsidP="00C10BEB">
      <w:pPr>
        <w:autoSpaceDE w:val="0"/>
        <w:autoSpaceDN w:val="0"/>
        <w:adjustRightInd w:val="0"/>
        <w:spacing w:after="0" w:line="564" w:lineRule="atLeast"/>
        <w:ind w:left="648" w:right="1209" w:firstLine="5"/>
        <w:jc w:val="both"/>
        <w:rPr>
          <w:rFonts w:ascii="Times New Roman" w:hAnsi="Times New Roman" w:cs="Times New Roman"/>
          <w:color w:val="000000"/>
          <w:sz w:val="24"/>
          <w:szCs w:val="24"/>
          <w:lang/>
        </w:rPr>
      </w:pPr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Staphylococcus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aureus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Klebsiella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pneumoniae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, Pseudomonas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aeruginosa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, Escherichia coli,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Streptococcus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pyogenes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, Proteus mirabilis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and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Enterococcusfaecalis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.</w:t>
      </w:r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The crude extracts were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analyzed with Gas Chromatography-Mass Spectrometry while pharmacokinetic properties of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lastRenderedPageBreak/>
        <w:t xml:space="preserve">metabolites were evaluated using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in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silico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methods. Data obtained were statistically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analysed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using one-way ANOVA and values were recorded as mean ±SEM. Four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endophytic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fungal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isolates obtained from the plants were identified as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Trichoderma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harzianum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Penicillium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notatum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and two different strains of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Aspergillus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niger</w:t>
      </w:r>
      <w:proofErr w:type="spellEnd"/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The zones of inhibition of the fungal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extracts ranged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froml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8.0 ± 1.0 mm to 23.0 ± 1.0 mm where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Aspergillus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niger</w:t>
      </w:r>
      <w:proofErr w:type="spellEnd"/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produced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metabolites with the most potent inhibitory properties. However, no zone of inhibition was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observed on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E. coli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showing that the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E. coli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strain was resistant to all the extracts used in this</w:t>
      </w: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495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495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495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495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495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66" w:after="0" w:line="253" w:lineRule="atLeast"/>
        <w:ind w:left="495"/>
        <w:jc w:val="both"/>
        <w:rPr>
          <w:rFonts w:ascii="Times New Roman" w:hAnsi="Times New Roman" w:cs="Times New Roman"/>
          <w:color w:val="000000"/>
          <w:sz w:val="24"/>
          <w:szCs w:val="24"/>
          <w:lang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study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/>
        </w:rPr>
        <w:t>. The MIC and MBC values ranged from (3.13 µg/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mL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-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12.50 µg/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mL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lang/>
        </w:rPr>
        <w:t>) and (6.25 µg/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mL</w:t>
      </w:r>
      <w:proofErr w:type="spellEnd"/>
    </w:p>
    <w:p w:rsidR="00C10BEB" w:rsidRDefault="00C10BEB" w:rsidP="00C10BEB">
      <w:pPr>
        <w:autoSpaceDE w:val="0"/>
        <w:autoSpaceDN w:val="0"/>
        <w:adjustRightInd w:val="0"/>
        <w:spacing w:before="57" w:after="0" w:line="556" w:lineRule="atLeast"/>
        <w:ind w:left="499" w:right="1316"/>
        <w:jc w:val="both"/>
        <w:rPr>
          <w:rFonts w:ascii="Times New Roman" w:hAnsi="Times New Roman" w:cs="Times New Roman"/>
          <w:color w:val="000000"/>
          <w:sz w:val="24"/>
          <w:szCs w:val="24"/>
          <w:lang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- 5.00 µg/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mL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>) respectively.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The GC-MS analysis of the extracts showed the presence of several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compounds including acetic acid,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oxoprophines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>, 6-heptenoic acid, ethyl ester, oleic acid,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nonanoic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acid. It was observed that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A. </w:t>
      </w:r>
      <w:proofErr w:type="spellStart"/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niger</w:t>
      </w:r>
      <w:proofErr w:type="spellEnd"/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extracts through GC-MS had the highest peak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value of 36.79a.u.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In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silico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studies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revealed favorable binding interactions between the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ligands</w:t>
      </w:r>
      <w:proofErr w:type="spellEnd"/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and the target protein, indicating potential therapeutic applications. Pharmacokinetic studies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revealed that all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ligands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examined in this study passed the Lipinski rule with no violation. The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molecular characterization of the fungal isolates revealed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Trichoderma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harzianum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NAS120-M44,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Aspergillus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niger</w:t>
      </w:r>
      <w:proofErr w:type="spellEnd"/>
      <w:proofErr w:type="gram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AMUAN-1 and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Aspergillus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proofErr w:type="spellStart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>niger</w:t>
      </w:r>
      <w:proofErr w:type="spellEnd"/>
      <w:r>
        <w:rPr>
          <w:rFonts w:ascii="Times New Roman" w:hAnsi="Times New Roman" w:cs="Times New Roman"/>
          <w:i/>
          <w:iCs/>
          <w:color w:val="000000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ASP-599. This study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lastRenderedPageBreak/>
        <w:t>showed that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the antibacterial activity exhibited by the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/>
        </w:rPr>
        <w:t>endophytic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/>
        </w:rPr>
        <w:t xml:space="preserve"> fungi and the bioactive compounds of</w:t>
      </w:r>
      <w:r>
        <w:rPr>
          <w:rFonts w:ascii="Times New Roman" w:hAnsi="Times New Roman" w:cs="Times New Roman"/>
          <w:sz w:val="24"/>
          <w:szCs w:val="24"/>
          <w:lang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/>
        </w:rPr>
        <w:t>these plants possess a great potential for drug discovery.</w:t>
      </w: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after="0" w:line="253" w:lineRule="atLeast"/>
        <w:ind w:left="5102"/>
        <w:jc w:val="both"/>
        <w:rPr>
          <w:rFonts w:ascii="Calibri" w:hAnsi="Calibri" w:cs="Calibri"/>
          <w:sz w:val="24"/>
          <w:szCs w:val="24"/>
          <w:lang/>
        </w:rPr>
      </w:pPr>
    </w:p>
    <w:p w:rsidR="00C10BEB" w:rsidRDefault="00C10BEB" w:rsidP="00C10BEB">
      <w:pPr>
        <w:autoSpaceDE w:val="0"/>
        <w:autoSpaceDN w:val="0"/>
        <w:adjustRightInd w:val="0"/>
        <w:spacing w:before="13" w:after="0" w:line="253" w:lineRule="atLeast"/>
        <w:ind w:left="5102"/>
        <w:jc w:val="both"/>
        <w:rPr>
          <w:rFonts w:ascii="Times New Roman" w:hAnsi="Times New Roman" w:cs="Times New Roman"/>
          <w:color w:val="000000"/>
          <w:spacing w:val="-8"/>
          <w:sz w:val="24"/>
          <w:szCs w:val="24"/>
          <w:lang/>
        </w:rPr>
      </w:pPr>
      <w:proofErr w:type="gramStart"/>
      <w:r>
        <w:rPr>
          <w:rFonts w:ascii="Times New Roman" w:hAnsi="Times New Roman" w:cs="Times New Roman"/>
          <w:color w:val="000000"/>
          <w:spacing w:val="-8"/>
          <w:sz w:val="24"/>
          <w:szCs w:val="24"/>
          <w:lang/>
        </w:rPr>
        <w:t>vi</w:t>
      </w:r>
      <w:proofErr w:type="gramEnd"/>
    </w:p>
    <w:p w:rsidR="00A81FDB" w:rsidRDefault="00A81FDB"/>
    <w:sectPr w:rsidR="00A81FDB" w:rsidSect="00CA7A90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characterSpacingControl w:val="doNotCompress"/>
  <w:compat/>
  <w:rsids>
    <w:rsidRoot w:val="00C10BEB"/>
    <w:rsid w:val="00A81FDB"/>
    <w:rsid w:val="00C10B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0B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569</Words>
  <Characters>3249</Characters>
  <Application>Microsoft Office Word</Application>
  <DocSecurity>0</DocSecurity>
  <Lines>27</Lines>
  <Paragraphs>7</Paragraphs>
  <ScaleCrop>false</ScaleCrop>
  <Company/>
  <LinksUpToDate>false</LinksUpToDate>
  <CharactersWithSpaces>3811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2026-01-08T10:55:00Z</dcterms:created>
  <dcterms:modified xsi:type="dcterms:W3CDTF">2026-01-08T10:59:00Z</dcterms:modified>
</cp:coreProperties>
</file>