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9D8" w:rsidRPr="00AC45BB" w:rsidRDefault="00F439D8" w:rsidP="00F439D8">
      <w:pPr>
        <w:pStyle w:val="Default"/>
        <w:spacing w:line="480" w:lineRule="auto"/>
        <w:jc w:val="both"/>
      </w:pPr>
    </w:p>
    <w:p w:rsidR="00F439D8" w:rsidRPr="00AC45BB" w:rsidRDefault="00F439D8" w:rsidP="00F439D8">
      <w:pPr>
        <w:spacing w:after="0" w:line="480" w:lineRule="auto"/>
        <w:jc w:val="center"/>
        <w:rPr>
          <w:rFonts w:ascii="Times New Roman" w:hAnsi="Times New Roman"/>
          <w:b/>
          <w:sz w:val="24"/>
          <w:szCs w:val="24"/>
          <w:lang w:val="yo-NG"/>
        </w:rPr>
      </w:pPr>
      <w:proofErr w:type="gramStart"/>
      <w:r w:rsidRPr="00AC45BB">
        <w:rPr>
          <w:rFonts w:ascii="Times New Roman" w:hAnsi="Times New Roman"/>
          <w:sz w:val="24"/>
          <w:szCs w:val="24"/>
        </w:rPr>
        <w:t>ENVIRONMENTAL AND SOCIAL IMPACT OF PASTORALISM IN TWO SELECTED LOCAL GOVERNMENT AREAS OF KOGI STATE, NIGERIA.</w:t>
      </w:r>
      <w:proofErr w:type="gramEnd"/>
    </w:p>
    <w:p w:rsidR="00F439D8" w:rsidRPr="00AC45BB" w:rsidRDefault="00F439D8" w:rsidP="00F439D8">
      <w:pPr>
        <w:spacing w:after="0" w:line="480" w:lineRule="auto"/>
        <w:jc w:val="center"/>
        <w:rPr>
          <w:rFonts w:ascii="Times New Roman" w:hAnsi="Times New Roman"/>
          <w:b/>
          <w:sz w:val="24"/>
          <w:szCs w:val="24"/>
          <w:lang w:val="yo-NG"/>
        </w:rPr>
      </w:pPr>
    </w:p>
    <w:p w:rsidR="00F439D8" w:rsidRPr="00AC45BB" w:rsidRDefault="00F439D8" w:rsidP="00F439D8">
      <w:pPr>
        <w:spacing w:after="0" w:line="480" w:lineRule="auto"/>
        <w:jc w:val="both"/>
        <w:rPr>
          <w:rFonts w:ascii="Times New Roman" w:hAnsi="Times New Roman"/>
          <w:b/>
          <w:sz w:val="24"/>
          <w:szCs w:val="24"/>
          <w:lang w:val="yo-NG"/>
        </w:rPr>
      </w:pPr>
    </w:p>
    <w:p w:rsidR="00F439D8" w:rsidRPr="00AC45BB" w:rsidRDefault="00F439D8" w:rsidP="00F439D8">
      <w:pPr>
        <w:spacing w:after="0" w:line="480" w:lineRule="auto"/>
        <w:jc w:val="center"/>
        <w:rPr>
          <w:rFonts w:ascii="Times New Roman" w:hAnsi="Times New Roman"/>
          <w:sz w:val="24"/>
          <w:szCs w:val="24"/>
          <w:lang w:val="yo-NG"/>
        </w:rPr>
      </w:pPr>
      <w:r w:rsidRPr="00AC45BB">
        <w:rPr>
          <w:rFonts w:ascii="Times New Roman" w:hAnsi="Times New Roman"/>
          <w:sz w:val="24"/>
          <w:szCs w:val="24"/>
          <w:lang w:val="yo-NG"/>
        </w:rPr>
        <w:t>BY</w:t>
      </w:r>
    </w:p>
    <w:p w:rsidR="00F439D8" w:rsidRPr="00AC45BB" w:rsidRDefault="00F439D8" w:rsidP="00F439D8">
      <w:pPr>
        <w:spacing w:after="0" w:line="480" w:lineRule="auto"/>
        <w:jc w:val="both"/>
        <w:rPr>
          <w:rFonts w:ascii="Times New Roman" w:hAnsi="Times New Roman"/>
          <w:sz w:val="24"/>
          <w:szCs w:val="24"/>
          <w:lang w:val="yo-NG"/>
        </w:rPr>
      </w:pPr>
    </w:p>
    <w:p w:rsidR="00F439D8" w:rsidRPr="00AC45BB" w:rsidRDefault="00F439D8" w:rsidP="00F439D8">
      <w:pPr>
        <w:spacing w:after="0" w:line="480" w:lineRule="auto"/>
        <w:jc w:val="both"/>
        <w:rPr>
          <w:rFonts w:ascii="Times New Roman" w:hAnsi="Times New Roman"/>
          <w:b/>
          <w:sz w:val="24"/>
          <w:szCs w:val="24"/>
        </w:rPr>
      </w:pPr>
    </w:p>
    <w:p w:rsidR="00F439D8" w:rsidRPr="00AC45BB" w:rsidRDefault="00F439D8" w:rsidP="00F439D8">
      <w:pPr>
        <w:spacing w:after="0" w:line="480" w:lineRule="auto"/>
        <w:jc w:val="center"/>
        <w:rPr>
          <w:rFonts w:ascii="Times New Roman" w:hAnsi="Times New Roman"/>
          <w:sz w:val="24"/>
          <w:szCs w:val="24"/>
        </w:rPr>
      </w:pPr>
      <w:r w:rsidRPr="00AC45BB">
        <w:rPr>
          <w:rFonts w:ascii="Times New Roman" w:hAnsi="Times New Roman"/>
          <w:caps/>
          <w:sz w:val="24"/>
          <w:szCs w:val="24"/>
        </w:rPr>
        <w:t>EGBEJA</w:t>
      </w:r>
      <w:r w:rsidRPr="00AC45BB">
        <w:rPr>
          <w:rFonts w:ascii="Times New Roman" w:hAnsi="Times New Roman"/>
          <w:sz w:val="24"/>
          <w:szCs w:val="24"/>
          <w:lang w:val="yo-NG"/>
        </w:rPr>
        <w:t xml:space="preserve">, </w:t>
      </w:r>
      <w:r w:rsidRPr="00AC45BB">
        <w:rPr>
          <w:rFonts w:ascii="Times New Roman" w:hAnsi="Times New Roman"/>
          <w:sz w:val="24"/>
          <w:szCs w:val="24"/>
        </w:rPr>
        <w:t>TSOBAZA</w:t>
      </w:r>
      <w:r w:rsidRPr="00AC45BB">
        <w:rPr>
          <w:rFonts w:ascii="Times New Roman" w:hAnsi="Times New Roman"/>
          <w:sz w:val="24"/>
          <w:szCs w:val="24"/>
          <w:lang w:val="yo-NG"/>
        </w:rPr>
        <w:t xml:space="preserve"> </w:t>
      </w:r>
      <w:r w:rsidRPr="00AC45BB">
        <w:rPr>
          <w:rFonts w:ascii="Times New Roman" w:hAnsi="Times New Roman"/>
          <w:sz w:val="24"/>
          <w:szCs w:val="24"/>
        </w:rPr>
        <w:t>IDRIS (</w:t>
      </w:r>
      <w:r w:rsidRPr="00AC45BB">
        <w:rPr>
          <w:rFonts w:ascii="Times New Roman" w:hAnsi="Times New Roman"/>
          <w:sz w:val="24"/>
          <w:szCs w:val="24"/>
          <w:lang w:val="yo-NG"/>
        </w:rPr>
        <w:t>PG</w:t>
      </w:r>
      <w:r w:rsidRPr="00AC45BB">
        <w:rPr>
          <w:rFonts w:ascii="Times New Roman" w:hAnsi="Times New Roman"/>
          <w:sz w:val="24"/>
          <w:szCs w:val="24"/>
        </w:rPr>
        <w:t xml:space="preserve"> 12</w:t>
      </w:r>
      <w:r w:rsidRPr="00AC45BB">
        <w:rPr>
          <w:rFonts w:ascii="Times New Roman" w:hAnsi="Times New Roman"/>
          <w:sz w:val="24"/>
          <w:szCs w:val="24"/>
          <w:lang w:val="yo-NG"/>
        </w:rPr>
        <w:t>/</w:t>
      </w:r>
      <w:r w:rsidRPr="00AC45BB">
        <w:rPr>
          <w:rFonts w:ascii="Times New Roman" w:hAnsi="Times New Roman"/>
          <w:sz w:val="24"/>
          <w:szCs w:val="24"/>
        </w:rPr>
        <w:t>0271)</w:t>
      </w:r>
    </w:p>
    <w:p w:rsidR="00F439D8" w:rsidRPr="00AC45BB" w:rsidRDefault="00F439D8" w:rsidP="00F439D8">
      <w:pPr>
        <w:spacing w:after="0" w:line="480" w:lineRule="auto"/>
        <w:jc w:val="both"/>
        <w:rPr>
          <w:rFonts w:ascii="Times New Roman" w:hAnsi="Times New Roman"/>
          <w:sz w:val="24"/>
          <w:szCs w:val="24"/>
        </w:rPr>
      </w:pPr>
    </w:p>
    <w:p w:rsidR="00F439D8" w:rsidRPr="00AC45BB" w:rsidRDefault="00F439D8" w:rsidP="00F439D8">
      <w:pPr>
        <w:spacing w:after="0" w:line="480" w:lineRule="auto"/>
        <w:jc w:val="center"/>
        <w:rPr>
          <w:rFonts w:ascii="Times New Roman" w:hAnsi="Times New Roman"/>
          <w:sz w:val="24"/>
          <w:szCs w:val="24"/>
        </w:rPr>
      </w:pPr>
      <w:proofErr w:type="spellStart"/>
      <w:r w:rsidRPr="00AC45BB">
        <w:rPr>
          <w:rFonts w:ascii="Times New Roman" w:hAnsi="Times New Roman"/>
          <w:sz w:val="24"/>
          <w:szCs w:val="24"/>
        </w:rPr>
        <w:t>BSc</w:t>
      </w:r>
      <w:proofErr w:type="spellEnd"/>
      <w:r w:rsidRPr="00AC45BB">
        <w:rPr>
          <w:rFonts w:ascii="Times New Roman" w:hAnsi="Times New Roman"/>
          <w:sz w:val="24"/>
          <w:szCs w:val="24"/>
        </w:rPr>
        <w:t>. ZOOLOGY, MEMP (FUNAAB)</w:t>
      </w:r>
    </w:p>
    <w:p w:rsidR="00F439D8" w:rsidRPr="00AC45BB" w:rsidRDefault="00F439D8" w:rsidP="00F439D8">
      <w:pPr>
        <w:spacing w:after="0" w:line="480" w:lineRule="auto"/>
        <w:jc w:val="both"/>
        <w:rPr>
          <w:rFonts w:ascii="Times New Roman" w:hAnsi="Times New Roman"/>
          <w:sz w:val="24"/>
          <w:szCs w:val="24"/>
        </w:rPr>
      </w:pPr>
    </w:p>
    <w:p w:rsidR="00F439D8" w:rsidRPr="00AC45BB" w:rsidRDefault="00F439D8" w:rsidP="00F439D8">
      <w:pPr>
        <w:spacing w:after="0" w:line="480" w:lineRule="auto"/>
        <w:jc w:val="both"/>
        <w:rPr>
          <w:rFonts w:ascii="Times New Roman" w:hAnsi="Times New Roman"/>
          <w:sz w:val="24"/>
          <w:szCs w:val="24"/>
        </w:rPr>
      </w:pPr>
    </w:p>
    <w:p w:rsidR="00F439D8" w:rsidRPr="00AC45BB" w:rsidRDefault="00F439D8" w:rsidP="00F439D8">
      <w:pPr>
        <w:spacing w:after="0" w:line="480" w:lineRule="auto"/>
        <w:jc w:val="both"/>
        <w:rPr>
          <w:rFonts w:ascii="Times New Roman" w:hAnsi="Times New Roman"/>
          <w:sz w:val="24"/>
          <w:szCs w:val="24"/>
        </w:rPr>
      </w:pPr>
    </w:p>
    <w:p w:rsidR="00F439D8" w:rsidRPr="00AC45BB" w:rsidRDefault="00F439D8" w:rsidP="00F439D8">
      <w:pPr>
        <w:spacing w:after="0" w:line="480" w:lineRule="auto"/>
        <w:jc w:val="both"/>
        <w:rPr>
          <w:rFonts w:ascii="Times New Roman" w:hAnsi="Times New Roman"/>
          <w:sz w:val="24"/>
          <w:szCs w:val="24"/>
        </w:rPr>
      </w:pPr>
    </w:p>
    <w:p w:rsidR="00F439D8" w:rsidRPr="00AC45BB" w:rsidRDefault="00F439D8" w:rsidP="00F439D8">
      <w:pPr>
        <w:spacing w:after="0" w:line="480" w:lineRule="auto"/>
        <w:jc w:val="both"/>
        <w:rPr>
          <w:rFonts w:ascii="Times New Roman" w:hAnsi="Times New Roman"/>
          <w:sz w:val="24"/>
          <w:szCs w:val="24"/>
        </w:rPr>
      </w:pPr>
      <w:r w:rsidRPr="00AC45BB">
        <w:rPr>
          <w:rFonts w:ascii="Times New Roman" w:hAnsi="Times New Roman"/>
          <w:sz w:val="24"/>
          <w:szCs w:val="24"/>
        </w:rPr>
        <w:t>A Thesis submitted to the Department of Environmental Management and Toxicology, College of Environmental Resources Management, Federal University of Agriculture, Abeokuta, Nigeria in partial fulfillment of the requirements for the award of degree of Doctor of Philosophy in Environmental Management.</w:t>
      </w:r>
    </w:p>
    <w:p w:rsidR="00F439D8" w:rsidRPr="00AC45BB" w:rsidRDefault="00F439D8" w:rsidP="00F439D8">
      <w:pPr>
        <w:spacing w:after="0" w:line="480" w:lineRule="auto"/>
        <w:jc w:val="both"/>
        <w:rPr>
          <w:rFonts w:ascii="Times New Roman" w:hAnsi="Times New Roman"/>
          <w:b/>
          <w:sz w:val="24"/>
          <w:szCs w:val="24"/>
        </w:rPr>
      </w:pPr>
    </w:p>
    <w:p w:rsidR="00F439D8" w:rsidRPr="00AC45BB" w:rsidRDefault="00F439D8" w:rsidP="00F439D8">
      <w:pPr>
        <w:spacing w:after="0" w:line="480" w:lineRule="auto"/>
        <w:jc w:val="both"/>
        <w:rPr>
          <w:rFonts w:ascii="Times New Roman" w:hAnsi="Times New Roman"/>
          <w:b/>
          <w:sz w:val="24"/>
          <w:szCs w:val="24"/>
        </w:rPr>
      </w:pPr>
    </w:p>
    <w:p w:rsidR="00F439D8" w:rsidRPr="00AC45BB" w:rsidRDefault="00F439D8" w:rsidP="00F439D8">
      <w:pPr>
        <w:spacing w:after="0" w:line="480" w:lineRule="auto"/>
        <w:ind w:left="5760" w:firstLine="720"/>
        <w:jc w:val="both"/>
        <w:rPr>
          <w:rFonts w:ascii="Times New Roman" w:hAnsi="Times New Roman"/>
          <w:b/>
          <w:sz w:val="24"/>
          <w:szCs w:val="24"/>
        </w:rPr>
      </w:pPr>
    </w:p>
    <w:p w:rsidR="00F439D8" w:rsidRPr="00AC45BB" w:rsidRDefault="00F439D8" w:rsidP="00F439D8">
      <w:pPr>
        <w:spacing w:after="0" w:line="480" w:lineRule="auto"/>
        <w:ind w:left="7200"/>
        <w:jc w:val="both"/>
        <w:rPr>
          <w:rFonts w:ascii="Times New Roman" w:hAnsi="Times New Roman"/>
          <w:sz w:val="24"/>
          <w:szCs w:val="24"/>
        </w:rPr>
      </w:pPr>
    </w:p>
    <w:p w:rsidR="00F439D8" w:rsidRPr="00AC45BB" w:rsidRDefault="00F439D8" w:rsidP="00F439D8">
      <w:pPr>
        <w:spacing w:after="0" w:line="480" w:lineRule="auto"/>
        <w:ind w:left="6480"/>
        <w:jc w:val="both"/>
        <w:rPr>
          <w:rFonts w:ascii="Times New Roman" w:hAnsi="Times New Roman"/>
          <w:b/>
          <w:sz w:val="24"/>
          <w:szCs w:val="24"/>
        </w:rPr>
      </w:pPr>
      <w:r w:rsidRPr="00AC45BB">
        <w:rPr>
          <w:rFonts w:ascii="Times New Roman" w:hAnsi="Times New Roman"/>
          <w:sz w:val="24"/>
          <w:szCs w:val="24"/>
        </w:rPr>
        <w:t>JUNE,</w:t>
      </w:r>
      <w:r w:rsidRPr="00AC45BB">
        <w:rPr>
          <w:rFonts w:ascii="Times New Roman" w:hAnsi="Times New Roman"/>
          <w:sz w:val="24"/>
          <w:szCs w:val="24"/>
          <w:lang w:val="yo-NG"/>
        </w:rPr>
        <w:t xml:space="preserve"> 20</w:t>
      </w:r>
      <w:r w:rsidRPr="00AC45BB">
        <w:rPr>
          <w:rFonts w:ascii="Times New Roman" w:hAnsi="Times New Roman"/>
          <w:sz w:val="24"/>
          <w:szCs w:val="24"/>
        </w:rPr>
        <w:t>24</w:t>
      </w:r>
    </w:p>
    <w:p w:rsidR="00F439D8" w:rsidRPr="00AC45BB" w:rsidRDefault="00F439D8" w:rsidP="00F439D8">
      <w:pPr>
        <w:spacing w:after="240" w:line="480" w:lineRule="auto"/>
        <w:rPr>
          <w:rFonts w:ascii="Times New Roman" w:eastAsia="Times New Roman" w:hAnsi="Times New Roman"/>
          <w:sz w:val="24"/>
          <w:szCs w:val="24"/>
        </w:rPr>
        <w:sectPr w:rsidR="00F439D8" w:rsidRPr="00AC45BB" w:rsidSect="00107931">
          <w:footerReference w:type="default" r:id="rId4"/>
          <w:pgSz w:w="12240" w:h="15840" w:code="1"/>
          <w:pgMar w:top="900" w:right="810" w:bottom="1440" w:left="2131" w:header="720" w:footer="720" w:gutter="0"/>
          <w:pgNumType w:fmt="lowerRoman" w:start="1"/>
          <w:cols w:space="720"/>
          <w:titlePg/>
          <w:docGrid w:linePitch="360"/>
        </w:sectPr>
      </w:pPr>
    </w:p>
    <w:p w:rsidR="00F439D8" w:rsidRDefault="00F439D8" w:rsidP="00F439D8">
      <w:pPr>
        <w:spacing w:line="480" w:lineRule="auto"/>
        <w:jc w:val="center"/>
        <w:rPr>
          <w:rFonts w:ascii="Times New Roman" w:hAnsi="Times New Roman"/>
          <w:b/>
          <w:sz w:val="24"/>
          <w:szCs w:val="24"/>
        </w:rPr>
      </w:pPr>
      <w:r w:rsidRPr="0057502A">
        <w:rPr>
          <w:rFonts w:ascii="Times New Roman" w:hAnsi="Times New Roman"/>
          <w:b/>
          <w:sz w:val="24"/>
          <w:szCs w:val="24"/>
        </w:rPr>
        <w:lastRenderedPageBreak/>
        <w:t>ABSTRACT</w:t>
      </w:r>
    </w:p>
    <w:p w:rsidR="00F439D8" w:rsidRPr="00C65000" w:rsidRDefault="00F439D8" w:rsidP="00F439D8">
      <w:pPr>
        <w:spacing w:line="480" w:lineRule="auto"/>
        <w:jc w:val="both"/>
        <w:rPr>
          <w:rFonts w:ascii="Times New Roman" w:hAnsi="Times New Roman"/>
          <w:b/>
          <w:sz w:val="24"/>
          <w:szCs w:val="24"/>
        </w:rPr>
      </w:pPr>
      <w:r w:rsidRPr="00C65000">
        <w:rPr>
          <w:rFonts w:ascii="Times New Roman" w:hAnsi="Times New Roman"/>
          <w:color w:val="0D0D0D"/>
          <w:sz w:val="24"/>
          <w:szCs w:val="24"/>
          <w:shd w:val="clear" w:color="auto" w:fill="FFFFFF"/>
        </w:rPr>
        <w:t xml:space="preserve">Conflicts arising from utilization of natural resources among crop farmers and pastoralists have escalated in recent times in Nigeria. This study assessed environmental and social impacts of </w:t>
      </w:r>
      <w:proofErr w:type="spellStart"/>
      <w:r w:rsidRPr="00C65000">
        <w:rPr>
          <w:rFonts w:ascii="Times New Roman" w:hAnsi="Times New Roman"/>
          <w:color w:val="0D0D0D"/>
          <w:sz w:val="24"/>
          <w:szCs w:val="24"/>
          <w:shd w:val="clear" w:color="auto" w:fill="FFFFFF"/>
        </w:rPr>
        <w:t>pastoralism</w:t>
      </w:r>
      <w:proofErr w:type="spellEnd"/>
      <w:r w:rsidRPr="00C65000">
        <w:rPr>
          <w:rFonts w:ascii="Times New Roman" w:hAnsi="Times New Roman"/>
          <w:color w:val="0D0D0D"/>
          <w:sz w:val="24"/>
          <w:szCs w:val="24"/>
          <w:shd w:val="clear" w:color="auto" w:fill="FFFFFF"/>
        </w:rPr>
        <w:t xml:space="preserve"> in two selected Local Government Areas of </w:t>
      </w:r>
      <w:proofErr w:type="spellStart"/>
      <w:r w:rsidRPr="00C65000">
        <w:rPr>
          <w:rFonts w:ascii="Times New Roman" w:hAnsi="Times New Roman"/>
          <w:color w:val="0D0D0D"/>
          <w:sz w:val="24"/>
          <w:szCs w:val="24"/>
          <w:shd w:val="clear" w:color="auto" w:fill="FFFFFF"/>
        </w:rPr>
        <w:t>Kogi</w:t>
      </w:r>
      <w:proofErr w:type="spellEnd"/>
      <w:r w:rsidRPr="00C65000">
        <w:rPr>
          <w:rFonts w:ascii="Times New Roman" w:hAnsi="Times New Roman"/>
          <w:color w:val="0D0D0D"/>
          <w:sz w:val="24"/>
          <w:szCs w:val="24"/>
          <w:shd w:val="clear" w:color="auto" w:fill="FFFFFF"/>
        </w:rPr>
        <w:t xml:space="preserve"> State, Nigeria. </w:t>
      </w:r>
      <w:r w:rsidRPr="00C65000">
        <w:rPr>
          <w:rFonts w:ascii="Times New Roman" w:hAnsi="Times New Roman"/>
          <w:sz w:val="24"/>
          <w:szCs w:val="24"/>
        </w:rPr>
        <w:t>A two-stage sampling technique was employed to draw the sample for the survey. The first stage involved a purposive selection of four villages (</w:t>
      </w:r>
      <w:proofErr w:type="spellStart"/>
      <w:r w:rsidRPr="00C65000">
        <w:rPr>
          <w:rFonts w:ascii="Times New Roman" w:hAnsi="Times New Roman"/>
          <w:sz w:val="24"/>
          <w:szCs w:val="24"/>
        </w:rPr>
        <w:t>Agbenema</w:t>
      </w:r>
      <w:proofErr w:type="spellEnd"/>
      <w:r w:rsidRPr="00C65000">
        <w:rPr>
          <w:rFonts w:ascii="Times New Roman" w:hAnsi="Times New Roman"/>
          <w:sz w:val="24"/>
          <w:szCs w:val="24"/>
        </w:rPr>
        <w:t xml:space="preserve">, </w:t>
      </w:r>
      <w:proofErr w:type="spellStart"/>
      <w:r w:rsidRPr="00C65000">
        <w:rPr>
          <w:rFonts w:ascii="Times New Roman" w:hAnsi="Times New Roman"/>
          <w:sz w:val="24"/>
          <w:szCs w:val="24"/>
        </w:rPr>
        <w:t>Ajichekpa</w:t>
      </w:r>
      <w:proofErr w:type="spellEnd"/>
      <w:r w:rsidRPr="00C65000">
        <w:rPr>
          <w:rFonts w:ascii="Times New Roman" w:hAnsi="Times New Roman"/>
          <w:sz w:val="24"/>
          <w:szCs w:val="24"/>
        </w:rPr>
        <w:t xml:space="preserve">, </w:t>
      </w:r>
      <w:proofErr w:type="spellStart"/>
      <w:r w:rsidRPr="00C65000">
        <w:rPr>
          <w:rFonts w:ascii="Times New Roman" w:hAnsi="Times New Roman"/>
          <w:sz w:val="24"/>
          <w:szCs w:val="24"/>
        </w:rPr>
        <w:t>Iyano</w:t>
      </w:r>
      <w:proofErr w:type="spellEnd"/>
      <w:r w:rsidRPr="00C65000">
        <w:rPr>
          <w:rFonts w:ascii="Times New Roman" w:hAnsi="Times New Roman"/>
          <w:sz w:val="24"/>
          <w:szCs w:val="24"/>
        </w:rPr>
        <w:t xml:space="preserve"> and </w:t>
      </w:r>
      <w:proofErr w:type="spellStart"/>
      <w:r w:rsidRPr="00C65000">
        <w:rPr>
          <w:rFonts w:ascii="Times New Roman" w:hAnsi="Times New Roman"/>
          <w:sz w:val="24"/>
          <w:szCs w:val="24"/>
        </w:rPr>
        <w:t>Opada</w:t>
      </w:r>
      <w:proofErr w:type="spellEnd"/>
      <w:r w:rsidRPr="00C65000">
        <w:rPr>
          <w:rFonts w:ascii="Times New Roman" w:hAnsi="Times New Roman"/>
          <w:sz w:val="24"/>
          <w:szCs w:val="24"/>
        </w:rPr>
        <w:t>) representing two Local Government Areas where pastoralists and farmers conflicts are prevalent. The second stage involved a snow-ball selection of 30 farmers and 10 pastoralists from each village</w:t>
      </w:r>
      <w:r w:rsidRPr="00C65000">
        <w:rPr>
          <w:rFonts w:ascii="Times New Roman" w:hAnsi="Times New Roman"/>
          <w:color w:val="292526"/>
          <w:sz w:val="24"/>
          <w:szCs w:val="24"/>
        </w:rPr>
        <w:t xml:space="preserve">. </w:t>
      </w:r>
      <w:r w:rsidRPr="00C65000">
        <w:rPr>
          <w:rFonts w:ascii="Times New Roman" w:hAnsi="Times New Roman"/>
          <w:color w:val="0D0D0D"/>
          <w:sz w:val="24"/>
          <w:szCs w:val="24"/>
          <w:shd w:val="clear" w:color="auto" w:fill="FFFFFF"/>
        </w:rPr>
        <w:t>In total,</w:t>
      </w:r>
      <w:r w:rsidRPr="00C65000">
        <w:rPr>
          <w:rFonts w:ascii="Times New Roman" w:hAnsi="Times New Roman"/>
          <w:color w:val="292526"/>
          <w:sz w:val="24"/>
          <w:szCs w:val="24"/>
        </w:rPr>
        <w:t xml:space="preserve"> 144 respondents were interviewed using </w:t>
      </w:r>
      <w:r w:rsidRPr="00C65000">
        <w:rPr>
          <w:rFonts w:ascii="Times New Roman" w:hAnsi="Times New Roman"/>
          <w:color w:val="0D0D0D"/>
          <w:sz w:val="24"/>
          <w:szCs w:val="24"/>
          <w:shd w:val="clear" w:color="auto" w:fill="FFFFFF"/>
        </w:rPr>
        <w:t>structured questionnaire</w:t>
      </w:r>
      <w:r w:rsidRPr="00C65000">
        <w:rPr>
          <w:rFonts w:ascii="Times New Roman" w:hAnsi="Times New Roman"/>
          <w:color w:val="292526"/>
          <w:sz w:val="24"/>
          <w:szCs w:val="24"/>
        </w:rPr>
        <w:t xml:space="preserve">. Relative importance index (RII) was used to measure the magnitude of </w:t>
      </w:r>
      <w:r w:rsidRPr="00C65000">
        <w:rPr>
          <w:rFonts w:ascii="Times New Roman" w:hAnsi="Times New Roman"/>
          <w:sz w:val="24"/>
          <w:szCs w:val="24"/>
        </w:rPr>
        <w:t xml:space="preserve">causes of the conflict, </w:t>
      </w:r>
      <w:r w:rsidRPr="00C65000">
        <w:rPr>
          <w:rFonts w:ascii="Times New Roman" w:hAnsi="Times New Roman"/>
          <w:color w:val="292526"/>
          <w:sz w:val="24"/>
          <w:szCs w:val="24"/>
        </w:rPr>
        <w:t>socio-psychological consequences of conflicts on rural livelihoods</w:t>
      </w:r>
      <w:r w:rsidRPr="00C65000">
        <w:rPr>
          <w:rFonts w:ascii="Times New Roman" w:hAnsi="Times New Roman"/>
          <w:sz w:val="24"/>
          <w:szCs w:val="24"/>
        </w:rPr>
        <w:t xml:space="preserve"> and the mitigation strategies associated with the management of the farmer-herder conflict. Plants were classified into various palatability classes by daily monitoring individual animal’s grazing preferences of different plant species, parts and condition for two successive years. The standard methods recommended by the American Public Health Association were adopted for determination of physical and chemical parameters of water. These parameters were pH, temperature, electrical conductivity (EC), total hardness (TH), total dissolved solids (TDS), total suspended solids (TSS), dissolved oxygen (DO), biological oxygen demand (BOD), including heavy metals like; iron (Fe), nickel (Ni) and lead (</w:t>
      </w:r>
      <w:proofErr w:type="spellStart"/>
      <w:r w:rsidRPr="00C65000">
        <w:rPr>
          <w:rFonts w:ascii="Times New Roman" w:hAnsi="Times New Roman"/>
          <w:sz w:val="24"/>
          <w:szCs w:val="24"/>
        </w:rPr>
        <w:t>Pb</w:t>
      </w:r>
      <w:proofErr w:type="spellEnd"/>
      <w:r w:rsidRPr="00C65000">
        <w:rPr>
          <w:rFonts w:ascii="Times New Roman" w:hAnsi="Times New Roman"/>
          <w:sz w:val="24"/>
          <w:szCs w:val="24"/>
        </w:rPr>
        <w:t xml:space="preserve">). </w:t>
      </w:r>
      <w:r w:rsidRPr="00C65000">
        <w:rPr>
          <w:rFonts w:ascii="Times New Roman" w:hAnsi="Times New Roman"/>
          <w:color w:val="0D0D0D"/>
          <w:sz w:val="24"/>
          <w:szCs w:val="24"/>
          <w:shd w:val="clear" w:color="auto" w:fill="FFFFFF"/>
        </w:rPr>
        <w:t xml:space="preserve">Data were analyzed using </w:t>
      </w:r>
      <w:r w:rsidRPr="00C65000">
        <w:rPr>
          <w:rFonts w:ascii="Times New Roman" w:hAnsi="Times New Roman"/>
          <w:sz w:val="24"/>
          <w:szCs w:val="24"/>
        </w:rPr>
        <w:t xml:space="preserve">descriptive (mean and standard deviation) and inferential (ANOVA) statistics using Statistical Analysis System version 9.0 portable. Means were separated with Duncan Multiple Range Test. </w:t>
      </w:r>
      <w:r w:rsidRPr="00C65000">
        <w:rPr>
          <w:rFonts w:ascii="Times New Roman" w:hAnsi="Times New Roman"/>
          <w:color w:val="0D0D0D"/>
          <w:sz w:val="24"/>
          <w:szCs w:val="24"/>
          <w:shd w:val="clear" w:color="auto" w:fill="FFFFFF"/>
        </w:rPr>
        <w:t xml:space="preserve">Results revealed that causes of conflicts between farmers and pastoralists were crop destruction by cattle (RII =3.7), </w:t>
      </w:r>
      <w:r w:rsidRPr="00C65000">
        <w:rPr>
          <w:rFonts w:ascii="Times New Roman" w:hAnsi="Times New Roman"/>
          <w:sz w:val="24"/>
          <w:szCs w:val="24"/>
        </w:rPr>
        <w:t xml:space="preserve">little respect for traditional rulers (RII =3.5) and contamination of stream by cattle (RII =3.4). Consequences of </w:t>
      </w:r>
      <w:r w:rsidRPr="00C65000">
        <w:rPr>
          <w:rFonts w:ascii="Times New Roman" w:hAnsi="Times New Roman"/>
          <w:color w:val="0D0D0D"/>
          <w:sz w:val="24"/>
          <w:szCs w:val="24"/>
          <w:shd w:val="clear" w:color="auto" w:fill="FFFFFF"/>
        </w:rPr>
        <w:t xml:space="preserve">farmer-herder conflicts </w:t>
      </w:r>
      <w:r w:rsidRPr="00C65000">
        <w:rPr>
          <w:rFonts w:ascii="Times New Roman" w:hAnsi="Times New Roman"/>
          <w:color w:val="0D0D0D"/>
          <w:sz w:val="24"/>
          <w:szCs w:val="24"/>
          <w:shd w:val="clear" w:color="auto" w:fill="FFFFFF"/>
        </w:rPr>
        <w:lastRenderedPageBreak/>
        <w:t xml:space="preserve">were sleepless nights (RII =3.14), feelings of fear and anxiety (RII =3.07), reductions in farm income (RII =2.9), reduction in crop yields (RII =2.6), incidence of death (RII =2.6) and farm destruction (RII =2.60). The </w:t>
      </w:r>
      <w:r w:rsidRPr="00C65000">
        <w:rPr>
          <w:rFonts w:ascii="Times New Roman" w:hAnsi="Times New Roman"/>
          <w:sz w:val="24"/>
          <w:szCs w:val="24"/>
        </w:rPr>
        <w:t xml:space="preserve">effective strategies for conflict resolutions were </w:t>
      </w:r>
      <w:r w:rsidRPr="00C65000">
        <w:rPr>
          <w:rFonts w:ascii="Times New Roman" w:hAnsi="Times New Roman"/>
          <w:color w:val="0D0D0D"/>
          <w:sz w:val="24"/>
          <w:szCs w:val="24"/>
          <w:shd w:val="clear" w:color="auto" w:fill="FFFFFF"/>
        </w:rPr>
        <w:t>d</w:t>
      </w:r>
      <w:r w:rsidRPr="00C65000">
        <w:rPr>
          <w:rFonts w:ascii="Times New Roman" w:hAnsi="Times New Roman"/>
          <w:sz w:val="24"/>
          <w:szCs w:val="24"/>
        </w:rPr>
        <w:t>ialogue between parties involved (</w:t>
      </w:r>
      <w:r w:rsidRPr="00C65000">
        <w:rPr>
          <w:rFonts w:ascii="Times New Roman" w:hAnsi="Times New Roman"/>
          <w:color w:val="0D0D0D"/>
          <w:sz w:val="24"/>
          <w:szCs w:val="24"/>
          <w:shd w:val="clear" w:color="auto" w:fill="FFFFFF"/>
        </w:rPr>
        <w:t>RII =</w:t>
      </w:r>
      <w:r w:rsidRPr="00C65000">
        <w:rPr>
          <w:rFonts w:ascii="Times New Roman" w:hAnsi="Times New Roman"/>
          <w:sz w:val="24"/>
          <w:szCs w:val="24"/>
        </w:rPr>
        <w:t xml:space="preserve">2.77), prayed for peace (RII =2.57) and intervention by traditional rulers (RII =2.53). </w:t>
      </w:r>
      <w:r w:rsidRPr="00C65000">
        <w:rPr>
          <w:rFonts w:ascii="Times New Roman" w:hAnsi="Times New Roman"/>
          <w:color w:val="0D0D0D"/>
          <w:sz w:val="24"/>
          <w:szCs w:val="24"/>
          <w:shd w:val="clear" w:color="auto" w:fill="FFFFFF"/>
        </w:rPr>
        <w:t>Analysis of the palatability of plant species to grazing animals was shaped by a range of factors including the type of animal, seasonal fluctuations, habitat characteristics, and prevailing weather conditions.</w:t>
      </w:r>
      <w:r>
        <w:rPr>
          <w:rFonts w:ascii="Times New Roman" w:hAnsi="Times New Roman"/>
          <w:color w:val="0D0D0D"/>
          <w:sz w:val="24"/>
          <w:szCs w:val="24"/>
          <w:shd w:val="clear" w:color="auto" w:fill="FFFFFF"/>
        </w:rPr>
        <w:t xml:space="preserve"> </w:t>
      </w:r>
      <w:r w:rsidRPr="00C65000">
        <w:rPr>
          <w:rFonts w:ascii="Times New Roman" w:hAnsi="Times New Roman"/>
          <w:color w:val="0D0D0D"/>
          <w:sz w:val="24"/>
          <w:szCs w:val="24"/>
        </w:rPr>
        <w:t xml:space="preserve">Physical and chemical analyses of water sampled from the study locations indicated values within the world health organization acceptable limits. There were significant (p &lt; 0.05) spatial and seasonal variations in the physical and chemical parameters of the water. Heavy metals concentrations were mostly below detection limit, except for </w:t>
      </w:r>
      <w:proofErr w:type="spellStart"/>
      <w:r w:rsidRPr="00C65000">
        <w:rPr>
          <w:rFonts w:ascii="Times New Roman" w:hAnsi="Times New Roman"/>
          <w:color w:val="0D0D0D"/>
          <w:sz w:val="24"/>
          <w:szCs w:val="24"/>
        </w:rPr>
        <w:t>Pb</w:t>
      </w:r>
      <w:proofErr w:type="spellEnd"/>
      <w:r w:rsidRPr="00C65000">
        <w:rPr>
          <w:rFonts w:ascii="Times New Roman" w:hAnsi="Times New Roman"/>
          <w:color w:val="0D0D0D"/>
          <w:sz w:val="24"/>
          <w:szCs w:val="24"/>
        </w:rPr>
        <w:t xml:space="preserve"> with higher values during the wet season. Correlation coefficient showed significant (p &lt; 0.05) positive correlation between</w:t>
      </w:r>
      <w:r w:rsidRPr="00C65000">
        <w:rPr>
          <w:rFonts w:ascii="Times New Roman" w:hAnsi="Times New Roman"/>
          <w:sz w:val="24"/>
          <w:szCs w:val="24"/>
        </w:rPr>
        <w:t xml:space="preserve"> temperature and pH (r = 0.877), temperature and TSS (r = 0.748), EC and TSS (r = 0.850), and DO and BOD (r = 0.768)</w:t>
      </w:r>
      <w:r w:rsidRPr="00C65000">
        <w:rPr>
          <w:rFonts w:ascii="Times New Roman" w:hAnsi="Times New Roman"/>
          <w:color w:val="0D0D0D"/>
          <w:sz w:val="24"/>
          <w:szCs w:val="24"/>
        </w:rPr>
        <w:t xml:space="preserve"> in both dry and wet seasons. </w:t>
      </w:r>
      <w:r w:rsidRPr="00C65000">
        <w:rPr>
          <w:rFonts w:ascii="Times New Roman" w:hAnsi="Times New Roman"/>
          <w:color w:val="0D0D0D"/>
          <w:sz w:val="24"/>
          <w:szCs w:val="24"/>
          <w:shd w:val="clear" w:color="auto" w:fill="FFFFFF"/>
        </w:rPr>
        <w:t xml:space="preserve">This study showed that the conflicts between crop farmers and pastoralists negatively impacted various aspects of rural livelihoods, vegetations and river water in </w:t>
      </w:r>
      <w:proofErr w:type="spellStart"/>
      <w:r w:rsidRPr="00C65000">
        <w:rPr>
          <w:rFonts w:ascii="Times New Roman" w:hAnsi="Times New Roman"/>
          <w:color w:val="0D0D0D"/>
          <w:sz w:val="24"/>
          <w:szCs w:val="24"/>
          <w:shd w:val="clear" w:color="auto" w:fill="FFFFFF"/>
        </w:rPr>
        <w:t>Kogi</w:t>
      </w:r>
      <w:proofErr w:type="spellEnd"/>
      <w:r w:rsidRPr="00C65000">
        <w:rPr>
          <w:rFonts w:ascii="Times New Roman" w:hAnsi="Times New Roman"/>
          <w:color w:val="0D0D0D"/>
          <w:sz w:val="24"/>
          <w:szCs w:val="24"/>
          <w:shd w:val="clear" w:color="auto" w:fill="FFFFFF"/>
        </w:rPr>
        <w:t xml:space="preserve"> State. </w:t>
      </w:r>
    </w:p>
    <w:p w:rsidR="00ED5129" w:rsidRDefault="00ED5129"/>
    <w:sectPr w:rsidR="00ED5129" w:rsidSect="00ED512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287" w:rsidRDefault="00F439D8">
    <w:pPr>
      <w:jc w:val="center"/>
    </w:pPr>
    <w:r>
      <w:fldChar w:fldCharType="begin"/>
    </w:r>
    <w:r>
      <w:instrText xml:space="preserve"> PAGE   \* MERGEFORMAT </w:instrText>
    </w:r>
    <w:r>
      <w:fldChar w:fldCharType="separate"/>
    </w:r>
    <w:r>
      <w:rPr>
        <w:noProof/>
      </w:rPr>
      <w:t>2</w:t>
    </w:r>
    <w:r>
      <w:fldChar w:fldCharType="end"/>
    </w:r>
  </w:p>
  <w:p w:rsidR="00405287" w:rsidRDefault="00F439D8"/>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F439D8"/>
    <w:rsid w:val="00ED5129"/>
    <w:rsid w:val="00F439D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39D8"/>
    <w:pPr>
      <w:spacing w:after="160" w:line="259"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439D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Footer">
    <w:name w:val="footer"/>
    <w:basedOn w:val="Normal"/>
    <w:link w:val="FooterChar"/>
    <w:uiPriority w:val="99"/>
    <w:unhideWhenUsed/>
    <w:rsid w:val="00F439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39D8"/>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592</Words>
  <Characters>3378</Characters>
  <Application>Microsoft Office Word</Application>
  <DocSecurity>0</DocSecurity>
  <Lines>28</Lines>
  <Paragraphs>7</Paragraphs>
  <ScaleCrop>false</ScaleCrop>
  <Company/>
  <LinksUpToDate>false</LinksUpToDate>
  <CharactersWithSpaces>3963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2025-12-03T09:47:00Z</dcterms:created>
  <dcterms:modified xsi:type="dcterms:W3CDTF">2025-12-03T09:48:00Z</dcterms:modified>
</cp:coreProperties>
</file>