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2EE5" w:rsidRDefault="00502EE5" w:rsidP="00502EE5">
      <w:pPr>
        <w:tabs>
          <w:tab w:val="left" w:pos="2970"/>
        </w:tabs>
        <w:spacing w:line="480" w:lineRule="auto"/>
        <w:jc w:val="center"/>
        <w:rPr>
          <w:rFonts w:ascii="Times New Roman" w:hAnsi="Times New Roman" w:cs="Times New Roman"/>
          <w:b/>
          <w:sz w:val="24"/>
          <w:szCs w:val="24"/>
        </w:rPr>
      </w:pPr>
      <w:bookmarkStart w:id="0" w:name="_Hlk125405496"/>
      <w:r>
        <w:rPr>
          <w:rFonts w:ascii="Times New Roman" w:hAnsi="Times New Roman"/>
          <w:b/>
          <w:sz w:val="24"/>
          <w:szCs w:val="24"/>
        </w:rPr>
        <w:t xml:space="preserve">RESPONSE OF GROWING PIGS TO DIET CONTAINING BLACK SOLDIER LARVAL MEAL SUBSTITUTED FOR SOYA BEAN MEAL </w:t>
      </w:r>
    </w:p>
    <w:p w:rsidR="00502EE5" w:rsidRDefault="00502EE5" w:rsidP="00502EE5">
      <w:pPr>
        <w:spacing w:line="480" w:lineRule="auto"/>
        <w:jc w:val="center"/>
        <w:rPr>
          <w:rFonts w:ascii="Times New Roman" w:hAnsi="Times New Roman"/>
          <w:b/>
          <w:sz w:val="24"/>
          <w:szCs w:val="24"/>
        </w:rPr>
      </w:pPr>
    </w:p>
    <w:p w:rsidR="00502EE5" w:rsidRDefault="00502EE5" w:rsidP="00502EE5">
      <w:pPr>
        <w:spacing w:line="480" w:lineRule="auto"/>
        <w:rPr>
          <w:rFonts w:ascii="Times New Roman" w:hAnsi="Times New Roman"/>
          <w:b/>
          <w:sz w:val="24"/>
          <w:szCs w:val="24"/>
        </w:rPr>
      </w:pPr>
    </w:p>
    <w:p w:rsidR="00502EE5" w:rsidRDefault="00502EE5" w:rsidP="00502EE5">
      <w:pPr>
        <w:spacing w:line="480" w:lineRule="auto"/>
        <w:jc w:val="center"/>
        <w:rPr>
          <w:rFonts w:ascii="Times New Roman" w:hAnsi="Times New Roman"/>
          <w:b/>
          <w:sz w:val="24"/>
          <w:szCs w:val="24"/>
        </w:rPr>
      </w:pPr>
      <w:r>
        <w:rPr>
          <w:rFonts w:ascii="Times New Roman" w:hAnsi="Times New Roman"/>
          <w:b/>
          <w:sz w:val="24"/>
          <w:szCs w:val="24"/>
        </w:rPr>
        <w:t>BY</w:t>
      </w:r>
    </w:p>
    <w:p w:rsidR="00502EE5" w:rsidRDefault="00502EE5" w:rsidP="00502EE5">
      <w:pPr>
        <w:spacing w:line="480" w:lineRule="auto"/>
        <w:rPr>
          <w:rFonts w:ascii="Times New Roman" w:hAnsi="Times New Roman"/>
          <w:b/>
          <w:sz w:val="24"/>
          <w:szCs w:val="24"/>
        </w:rPr>
      </w:pPr>
      <w:r>
        <w:rPr>
          <w:rFonts w:ascii="Times New Roman" w:hAnsi="Times New Roman"/>
          <w:b/>
          <w:sz w:val="24"/>
          <w:szCs w:val="24"/>
        </w:rPr>
        <w:t xml:space="preserve">                                       AKINTOLA KEHINDE AKINDELE </w:t>
      </w:r>
    </w:p>
    <w:p w:rsidR="00502EE5" w:rsidRDefault="00502EE5" w:rsidP="00502EE5">
      <w:pPr>
        <w:spacing w:line="480" w:lineRule="auto"/>
        <w:jc w:val="center"/>
        <w:rPr>
          <w:rFonts w:ascii="Times New Roman" w:hAnsi="Times New Roman"/>
          <w:b/>
          <w:sz w:val="24"/>
          <w:szCs w:val="24"/>
        </w:rPr>
      </w:pPr>
      <w:r>
        <w:rPr>
          <w:rFonts w:ascii="Times New Roman" w:hAnsi="Times New Roman"/>
          <w:b/>
          <w:sz w:val="24"/>
          <w:szCs w:val="24"/>
        </w:rPr>
        <w:t>PG NUMBER: PG 17/0632</w:t>
      </w:r>
    </w:p>
    <w:p w:rsidR="00502EE5" w:rsidRDefault="00502EE5" w:rsidP="00502EE5">
      <w:pPr>
        <w:spacing w:line="480" w:lineRule="auto"/>
        <w:rPr>
          <w:rFonts w:ascii="Times New Roman" w:hAnsi="Times New Roman"/>
          <w:b/>
          <w:sz w:val="24"/>
          <w:szCs w:val="24"/>
        </w:rPr>
      </w:pPr>
      <w:r>
        <w:rPr>
          <w:rFonts w:ascii="Times New Roman" w:hAnsi="Times New Roman"/>
          <w:b/>
          <w:sz w:val="24"/>
          <w:szCs w:val="24"/>
        </w:rPr>
        <w:t xml:space="preserve">                               Hnd (FCAH&amp;PT), Pg d (Abeokuta), B Agric (JABU)</w:t>
      </w:r>
    </w:p>
    <w:p w:rsidR="00502EE5" w:rsidRDefault="00502EE5" w:rsidP="00502EE5">
      <w:pPr>
        <w:spacing w:after="0" w:line="480" w:lineRule="auto"/>
        <w:jc w:val="center"/>
        <w:rPr>
          <w:rFonts w:ascii="Times New Roman" w:hAnsi="Times New Roman"/>
          <w:b/>
          <w:sz w:val="24"/>
          <w:szCs w:val="24"/>
        </w:rPr>
      </w:pPr>
    </w:p>
    <w:p w:rsidR="00502EE5" w:rsidRDefault="00502EE5" w:rsidP="00502EE5">
      <w:pPr>
        <w:spacing w:line="480" w:lineRule="auto"/>
        <w:jc w:val="center"/>
        <w:rPr>
          <w:rFonts w:ascii="Times New Roman" w:hAnsi="Times New Roman"/>
          <w:b/>
          <w:sz w:val="24"/>
          <w:szCs w:val="24"/>
        </w:rPr>
      </w:pPr>
    </w:p>
    <w:p w:rsidR="00502EE5" w:rsidRDefault="00502EE5" w:rsidP="00502EE5">
      <w:pPr>
        <w:pStyle w:val="Default"/>
        <w:spacing w:line="480" w:lineRule="auto"/>
        <w:jc w:val="center"/>
        <w:rPr>
          <w:b/>
          <w:color w:val="auto"/>
        </w:rPr>
      </w:pPr>
      <w:r>
        <w:rPr>
          <w:b/>
          <w:color w:val="auto"/>
        </w:rPr>
        <w:t>A Dissertation submitted to the Department of Animal Production and Health,</w:t>
      </w:r>
    </w:p>
    <w:p w:rsidR="00502EE5" w:rsidRPr="00F26CDB" w:rsidRDefault="00502EE5" w:rsidP="00502EE5">
      <w:pPr>
        <w:pStyle w:val="Default"/>
        <w:spacing w:line="480" w:lineRule="auto"/>
        <w:jc w:val="center"/>
        <w:rPr>
          <w:rFonts w:ascii="Times New Roman" w:hAnsi="Times New Roman"/>
          <w:b/>
          <w:color w:val="auto"/>
        </w:rPr>
      </w:pPr>
      <w:r>
        <w:rPr>
          <w:b/>
          <w:color w:val="auto"/>
        </w:rPr>
        <w:t>College of Animal Science and Livestock Production, Federal University of Agriculture, in partial fulfillment of the requirements for the award of Master of</w:t>
      </w:r>
    </w:p>
    <w:p w:rsidR="00502EE5" w:rsidRDefault="00502EE5" w:rsidP="00502EE5">
      <w:pPr>
        <w:pStyle w:val="Default"/>
        <w:spacing w:line="480" w:lineRule="auto"/>
        <w:jc w:val="center"/>
        <w:rPr>
          <w:rFonts w:eastAsia="Times New Roman"/>
          <w:b/>
          <w:bCs/>
          <w:color w:val="auto"/>
        </w:rPr>
      </w:pPr>
      <w:r>
        <w:rPr>
          <w:b/>
          <w:color w:val="auto"/>
        </w:rPr>
        <w:t>Agriculture Degree in Animal Production and Health</w:t>
      </w:r>
    </w:p>
    <w:p w:rsidR="00502EE5" w:rsidRDefault="00502EE5" w:rsidP="00502EE5">
      <w:pPr>
        <w:pStyle w:val="Default"/>
        <w:spacing w:line="480" w:lineRule="auto"/>
        <w:jc w:val="right"/>
        <w:rPr>
          <w:b/>
          <w:bCs/>
          <w:color w:val="auto"/>
        </w:rPr>
      </w:pPr>
    </w:p>
    <w:p w:rsidR="00502EE5" w:rsidRDefault="00502EE5" w:rsidP="00502EE5">
      <w:pPr>
        <w:pStyle w:val="Default"/>
        <w:spacing w:line="480" w:lineRule="auto"/>
        <w:jc w:val="right"/>
        <w:rPr>
          <w:b/>
          <w:bCs/>
          <w:color w:val="auto"/>
        </w:rPr>
      </w:pPr>
    </w:p>
    <w:p w:rsidR="00502EE5" w:rsidRDefault="00502EE5" w:rsidP="00502EE5">
      <w:pPr>
        <w:pStyle w:val="Default"/>
        <w:spacing w:line="480" w:lineRule="auto"/>
        <w:jc w:val="right"/>
        <w:rPr>
          <w:b/>
          <w:bCs/>
          <w:color w:val="auto"/>
        </w:rPr>
      </w:pPr>
    </w:p>
    <w:p w:rsidR="00502EE5" w:rsidRDefault="00502EE5" w:rsidP="00502EE5">
      <w:pPr>
        <w:pStyle w:val="Default"/>
        <w:spacing w:line="480" w:lineRule="auto"/>
        <w:jc w:val="right"/>
        <w:rPr>
          <w:b/>
          <w:bCs/>
          <w:color w:val="auto"/>
        </w:rPr>
      </w:pPr>
    </w:p>
    <w:p w:rsidR="00502EE5" w:rsidRDefault="00502EE5" w:rsidP="00502EE5">
      <w:pPr>
        <w:spacing w:line="480" w:lineRule="auto"/>
        <w:jc w:val="right"/>
        <w:rPr>
          <w:rFonts w:ascii="Times New Roman" w:hAnsi="Times New Roman"/>
          <w:b/>
          <w:sz w:val="24"/>
          <w:szCs w:val="24"/>
        </w:rPr>
      </w:pPr>
      <w:r>
        <w:rPr>
          <w:rFonts w:ascii="Times New Roman" w:hAnsi="Times New Roman"/>
          <w:b/>
          <w:sz w:val="24"/>
          <w:szCs w:val="24"/>
        </w:rPr>
        <w:t>JANUARY  2023</w:t>
      </w:r>
    </w:p>
    <w:p w:rsidR="00502EE5" w:rsidRDefault="00502EE5" w:rsidP="00502EE5">
      <w:pPr>
        <w:pStyle w:val="Heading1"/>
        <w:rPr>
          <w:rFonts w:cs="Times New Roman"/>
          <w:szCs w:val="24"/>
        </w:rPr>
      </w:pPr>
    </w:p>
    <w:bookmarkEnd w:id="0"/>
    <w:p w:rsidR="00502EE5" w:rsidRDefault="00502EE5" w:rsidP="00502EE5">
      <w:pPr>
        <w:rPr>
          <w:rFonts w:ascii="Cambria" w:eastAsia="SimSun" w:hAnsi="Cambria" w:cs="Times New Roman"/>
          <w:color w:val="365F91"/>
          <w:sz w:val="32"/>
          <w:szCs w:val="24"/>
        </w:rPr>
      </w:pPr>
      <w:r>
        <w:rPr>
          <w:rFonts w:cs="Times New Roman"/>
          <w:szCs w:val="24"/>
        </w:rPr>
        <w:br w:type="page"/>
      </w:r>
    </w:p>
    <w:p w:rsidR="00502EE5" w:rsidRPr="004F558F" w:rsidRDefault="00502EE5" w:rsidP="00502EE5">
      <w:pPr>
        <w:pStyle w:val="Heading1"/>
        <w:jc w:val="center"/>
        <w:rPr>
          <w:rFonts w:ascii="Times New Roman" w:hAnsi="Times New Roman" w:cs="Times New Roman"/>
          <w:b/>
          <w:bCs/>
          <w:color w:val="000000" w:themeColor="text1"/>
          <w:sz w:val="24"/>
          <w:szCs w:val="24"/>
        </w:rPr>
      </w:pPr>
      <w:r w:rsidRPr="004F558F">
        <w:rPr>
          <w:rFonts w:ascii="Times New Roman" w:hAnsi="Times New Roman" w:cs="Times New Roman"/>
          <w:b/>
          <w:bCs/>
          <w:color w:val="000000" w:themeColor="text1"/>
          <w:sz w:val="24"/>
          <w:szCs w:val="24"/>
        </w:rPr>
        <w:lastRenderedPageBreak/>
        <w:t>ABSTRACT</w:t>
      </w:r>
    </w:p>
    <w:p w:rsidR="00502EE5" w:rsidRPr="004F558F" w:rsidRDefault="00502EE5" w:rsidP="00502EE5">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To improve the nutritional quality of livestock diets for optimum performance Black Soldier Larva meal was research in this study</w:t>
      </w:r>
      <w:r w:rsidRPr="004F558F">
        <w:rPr>
          <w:rFonts w:ascii="Times New Roman" w:hAnsi="Times New Roman" w:cs="Times New Roman"/>
          <w:sz w:val="24"/>
          <w:szCs w:val="24"/>
        </w:rPr>
        <w:t xml:space="preserve">. This study evaluated the response of growing pigs fed diets containing </w:t>
      </w:r>
      <w:r>
        <w:rPr>
          <w:rFonts w:ascii="Times New Roman" w:hAnsi="Times New Roman" w:cs="Times New Roman"/>
          <w:sz w:val="24"/>
          <w:szCs w:val="24"/>
        </w:rPr>
        <w:t>Black Soldier Larval Meal (</w:t>
      </w:r>
      <w:r w:rsidRPr="004F558F">
        <w:rPr>
          <w:rFonts w:ascii="Times New Roman" w:hAnsi="Times New Roman" w:cs="Times New Roman"/>
          <w:sz w:val="24"/>
          <w:szCs w:val="24"/>
        </w:rPr>
        <w:t>BSFLM</w:t>
      </w:r>
      <w:r>
        <w:rPr>
          <w:rFonts w:ascii="Times New Roman" w:hAnsi="Times New Roman" w:cs="Times New Roman"/>
          <w:sz w:val="24"/>
          <w:szCs w:val="24"/>
        </w:rPr>
        <w:t>)</w:t>
      </w:r>
      <w:r w:rsidRPr="004F558F">
        <w:rPr>
          <w:rFonts w:ascii="Times New Roman" w:hAnsi="Times New Roman" w:cs="Times New Roman"/>
          <w:sz w:val="24"/>
          <w:szCs w:val="24"/>
        </w:rPr>
        <w:t xml:space="preserve"> substituted for </w:t>
      </w:r>
      <w:r>
        <w:rPr>
          <w:rFonts w:ascii="Times New Roman" w:hAnsi="Times New Roman" w:cs="Times New Roman"/>
          <w:sz w:val="24"/>
          <w:szCs w:val="24"/>
        </w:rPr>
        <w:t>Soya Bean Meal (</w:t>
      </w:r>
      <w:r w:rsidRPr="004F558F">
        <w:rPr>
          <w:rFonts w:ascii="Times New Roman" w:hAnsi="Times New Roman" w:cs="Times New Roman"/>
          <w:sz w:val="24"/>
          <w:szCs w:val="24"/>
        </w:rPr>
        <w:t>SBM</w:t>
      </w:r>
      <w:r>
        <w:rPr>
          <w:rFonts w:ascii="Times New Roman" w:hAnsi="Times New Roman" w:cs="Times New Roman"/>
          <w:sz w:val="24"/>
          <w:szCs w:val="24"/>
        </w:rPr>
        <w:t>)</w:t>
      </w:r>
      <w:r w:rsidRPr="004F558F">
        <w:rPr>
          <w:rFonts w:ascii="Times New Roman" w:hAnsi="Times New Roman" w:cs="Times New Roman"/>
          <w:sz w:val="24"/>
          <w:szCs w:val="24"/>
        </w:rPr>
        <w:t xml:space="preserve">. Twenty-four (24) crossbred (Large white x Landrace) male and female growing pigs with initial average body weight of 18.25kg were used for the study. Pigs were randomly allotted by the use of weight equalization tool (WE Tool) into four treatment groups, each with six replicates. Four </w:t>
      </w:r>
      <w:r>
        <w:rPr>
          <w:rFonts w:ascii="Times New Roman" w:hAnsi="Times New Roman" w:cs="Times New Roman"/>
          <w:sz w:val="24"/>
          <w:szCs w:val="24"/>
        </w:rPr>
        <w:t xml:space="preserve">experimental </w:t>
      </w:r>
      <w:r w:rsidRPr="004F558F">
        <w:rPr>
          <w:rFonts w:ascii="Times New Roman" w:hAnsi="Times New Roman" w:cs="Times New Roman"/>
          <w:sz w:val="24"/>
          <w:szCs w:val="24"/>
        </w:rPr>
        <w:t>diets were formulated such that BSFLM replaced SBM at 0, 10, 20 and 30%</w:t>
      </w:r>
      <w:r>
        <w:rPr>
          <w:rFonts w:ascii="Times New Roman" w:hAnsi="Times New Roman" w:cs="Times New Roman"/>
          <w:sz w:val="24"/>
          <w:szCs w:val="24"/>
        </w:rPr>
        <w:t xml:space="preserve"> levels</w:t>
      </w:r>
      <w:r w:rsidRPr="004F558F">
        <w:rPr>
          <w:rFonts w:ascii="Times New Roman" w:hAnsi="Times New Roman" w:cs="Times New Roman"/>
          <w:sz w:val="24"/>
          <w:szCs w:val="24"/>
        </w:rPr>
        <w:t xml:space="preserve">. Data were collected on growth performance, carcass evaluation, intestinal morphology, microbial count and nutrient digestibility. The results showed that growth response of pigs fed the experimental diets were not significantly (P&gt;0.05) affected across the </w:t>
      </w:r>
      <w:r>
        <w:rPr>
          <w:rFonts w:ascii="Times New Roman" w:hAnsi="Times New Roman" w:cs="Times New Roman"/>
          <w:sz w:val="24"/>
          <w:szCs w:val="24"/>
        </w:rPr>
        <w:t>levels of BSF used</w:t>
      </w:r>
      <w:r w:rsidRPr="004F558F">
        <w:rPr>
          <w:rFonts w:ascii="Times New Roman" w:hAnsi="Times New Roman" w:cs="Times New Roman"/>
          <w:sz w:val="24"/>
          <w:szCs w:val="24"/>
        </w:rPr>
        <w:t xml:space="preserve">. Full gut which was significantly (P&lt;0.05) influenced in pigs on 20, 0, 10% diets recorded highest percentage while 30% recorded least percentage. Lamina propria depth were not </w:t>
      </w:r>
      <w:r>
        <w:rPr>
          <w:rFonts w:ascii="Times New Roman" w:hAnsi="Times New Roman" w:cs="Times New Roman"/>
          <w:sz w:val="24"/>
          <w:szCs w:val="24"/>
        </w:rPr>
        <w:t>influenced</w:t>
      </w:r>
      <w:r w:rsidRPr="004F558F">
        <w:rPr>
          <w:rFonts w:ascii="Times New Roman" w:hAnsi="Times New Roman" w:cs="Times New Roman"/>
          <w:sz w:val="24"/>
          <w:szCs w:val="24"/>
        </w:rPr>
        <w:t xml:space="preserve">significantly (P&gt;0.05) with highest of 337.50 in pigs on 20% diet. </w:t>
      </w:r>
      <w:r>
        <w:rPr>
          <w:rFonts w:ascii="Times New Roman" w:hAnsi="Times New Roman" w:cs="Times New Roman"/>
          <w:sz w:val="24"/>
          <w:szCs w:val="24"/>
        </w:rPr>
        <w:t>In d</w:t>
      </w:r>
      <w:r w:rsidRPr="004F558F">
        <w:rPr>
          <w:rFonts w:ascii="Times New Roman" w:hAnsi="Times New Roman" w:cs="Times New Roman"/>
          <w:sz w:val="24"/>
          <w:szCs w:val="24"/>
        </w:rPr>
        <w:t xml:space="preserve">igestibilityparameters </w:t>
      </w:r>
      <w:r>
        <w:rPr>
          <w:rFonts w:ascii="Times New Roman" w:hAnsi="Times New Roman" w:cs="Times New Roman"/>
          <w:sz w:val="24"/>
          <w:szCs w:val="24"/>
        </w:rPr>
        <w:t xml:space="preserve">measured </w:t>
      </w:r>
      <w:r w:rsidRPr="004F558F">
        <w:rPr>
          <w:rFonts w:ascii="Times New Roman" w:hAnsi="Times New Roman" w:cs="Times New Roman"/>
          <w:sz w:val="24"/>
          <w:szCs w:val="24"/>
        </w:rPr>
        <w:t xml:space="preserve">were not significantly (P&gt;0.05) </w:t>
      </w:r>
      <w:r>
        <w:rPr>
          <w:rFonts w:ascii="Times New Roman" w:hAnsi="Times New Roman" w:cs="Times New Roman"/>
          <w:sz w:val="24"/>
          <w:szCs w:val="24"/>
        </w:rPr>
        <w:t>influenced by the percentage BSF replaced soy bean</w:t>
      </w:r>
      <w:r w:rsidRPr="004F558F">
        <w:rPr>
          <w:rFonts w:ascii="Times New Roman" w:hAnsi="Times New Roman" w:cs="Times New Roman"/>
          <w:sz w:val="24"/>
          <w:szCs w:val="24"/>
        </w:rPr>
        <w:t xml:space="preserve">. Total bacterial Count </w:t>
      </w:r>
      <w:r>
        <w:rPr>
          <w:rFonts w:ascii="Times New Roman" w:hAnsi="Times New Roman" w:cs="Times New Roman"/>
          <w:sz w:val="24"/>
          <w:szCs w:val="24"/>
        </w:rPr>
        <w:t>had the</w:t>
      </w:r>
      <w:r w:rsidRPr="004F558F">
        <w:rPr>
          <w:rFonts w:ascii="Times New Roman" w:hAnsi="Times New Roman" w:cs="Times New Roman"/>
          <w:sz w:val="24"/>
          <w:szCs w:val="24"/>
        </w:rPr>
        <w:t xml:space="preserve"> highest(P&lt;0.05) value of </w:t>
      </w:r>
      <w:r>
        <w:rPr>
          <w:rFonts w:ascii="Times New Roman" w:hAnsi="Times New Roman" w:cs="Times New Roman"/>
          <w:sz w:val="24"/>
          <w:szCs w:val="24"/>
        </w:rPr>
        <w:t>(</w:t>
      </w:r>
      <w:r w:rsidRPr="004F558F">
        <w:rPr>
          <w:rFonts w:ascii="Times New Roman" w:hAnsi="Times New Roman" w:cs="Times New Roman"/>
          <w:sz w:val="24"/>
          <w:szCs w:val="24"/>
        </w:rPr>
        <w:t>1.25</w:t>
      </w:r>
      <w:r>
        <w:rPr>
          <w:rFonts w:ascii="Times New Roman" w:hAnsi="Times New Roman" w:cs="Times New Roman"/>
          <w:sz w:val="24"/>
          <w:szCs w:val="24"/>
        </w:rPr>
        <w:t>)</w:t>
      </w:r>
      <w:r w:rsidRPr="004F558F">
        <w:rPr>
          <w:rFonts w:ascii="Times New Roman" w:hAnsi="Times New Roman" w:cs="Times New Roman"/>
          <w:sz w:val="24"/>
          <w:szCs w:val="24"/>
        </w:rPr>
        <w:t xml:space="preserve"> in pigs on the control diet</w:t>
      </w:r>
      <w:r>
        <w:rPr>
          <w:rFonts w:ascii="Times New Roman" w:hAnsi="Times New Roman" w:cs="Times New Roman"/>
          <w:sz w:val="24"/>
          <w:szCs w:val="24"/>
        </w:rPr>
        <w:t xml:space="preserve"> compared to other percentage BSF replacement of soy beans.</w:t>
      </w:r>
      <w:r w:rsidRPr="004F558F">
        <w:rPr>
          <w:rFonts w:ascii="Times New Roman" w:hAnsi="Times New Roman" w:cs="Times New Roman"/>
          <w:sz w:val="24"/>
          <w:szCs w:val="24"/>
        </w:rPr>
        <w:t xml:space="preserve"> Urinary nitrogen, total nitrogen excretion and nitrogen retention were not significantly (P&gt;0.05) influenced</w:t>
      </w:r>
      <w:r>
        <w:rPr>
          <w:rFonts w:ascii="Times New Roman" w:hAnsi="Times New Roman" w:cs="Times New Roman"/>
          <w:sz w:val="24"/>
          <w:szCs w:val="24"/>
        </w:rPr>
        <w:t xml:space="preserve"> by the levels of BSF used</w:t>
      </w:r>
      <w:r w:rsidRPr="004F558F">
        <w:rPr>
          <w:rFonts w:ascii="Times New Roman" w:hAnsi="Times New Roman" w:cs="Times New Roman"/>
          <w:sz w:val="24"/>
          <w:szCs w:val="24"/>
        </w:rPr>
        <w:t>. The study concluded that the dietary inclusion of BSFLM did not significantly affect growth performance, nitrogen balance</w:t>
      </w:r>
      <w:r>
        <w:rPr>
          <w:rFonts w:ascii="Times New Roman" w:hAnsi="Times New Roman" w:cs="Times New Roman"/>
          <w:sz w:val="24"/>
          <w:szCs w:val="24"/>
        </w:rPr>
        <w:t xml:space="preserve"> and</w:t>
      </w:r>
      <w:r w:rsidRPr="004F558F">
        <w:rPr>
          <w:rFonts w:ascii="Times New Roman" w:hAnsi="Times New Roman" w:cs="Times New Roman"/>
          <w:sz w:val="24"/>
          <w:szCs w:val="24"/>
        </w:rPr>
        <w:t xml:space="preserve"> nutrient digestibility of grower pig</w:t>
      </w:r>
    </w:p>
    <w:p w:rsidR="00502EE5" w:rsidRPr="0052777A" w:rsidRDefault="00502EE5" w:rsidP="00502EE5">
      <w:pPr>
        <w:autoSpaceDE w:val="0"/>
        <w:adjustRightInd w:val="0"/>
        <w:spacing w:after="0" w:line="360" w:lineRule="auto"/>
        <w:jc w:val="both"/>
        <w:rPr>
          <w:rFonts w:ascii="Times New Roman" w:hAnsi="Times New Roman"/>
          <w:sz w:val="24"/>
          <w:szCs w:val="24"/>
        </w:rPr>
      </w:pPr>
    </w:p>
    <w:p w:rsidR="00CD409F" w:rsidRDefault="00CD409F"/>
    <w:sectPr w:rsidR="00CD409F"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Warnock Pro">
    <w:altName w:val="Cambria"/>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02EE5"/>
    <w:rsid w:val="00502EE5"/>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2EE5"/>
    <w:pPr>
      <w:spacing w:after="160" w:line="259" w:lineRule="auto"/>
    </w:pPr>
    <w:rPr>
      <w:rFonts w:eastAsiaTheme="minorEastAsia"/>
      <w:kern w:val="2"/>
      <w:lang/>
    </w:rPr>
  </w:style>
  <w:style w:type="paragraph" w:styleId="Heading1">
    <w:name w:val="heading 1"/>
    <w:basedOn w:val="Normal"/>
    <w:next w:val="Normal"/>
    <w:link w:val="Heading1Char"/>
    <w:uiPriority w:val="9"/>
    <w:qFormat/>
    <w:rsid w:val="00502EE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2EE5"/>
    <w:rPr>
      <w:rFonts w:asciiTheme="majorHAnsi" w:eastAsiaTheme="majorEastAsia" w:hAnsiTheme="majorHAnsi" w:cstheme="majorBidi"/>
      <w:color w:val="365F91" w:themeColor="accent1" w:themeShade="BF"/>
      <w:kern w:val="2"/>
      <w:sz w:val="32"/>
      <w:szCs w:val="32"/>
      <w:lang/>
    </w:rPr>
  </w:style>
  <w:style w:type="paragraph" w:customStyle="1" w:styleId="Default">
    <w:name w:val="Default"/>
    <w:rsid w:val="00502EE5"/>
    <w:pPr>
      <w:autoSpaceDE w:val="0"/>
      <w:autoSpaceDN w:val="0"/>
      <w:adjustRightInd w:val="0"/>
      <w:spacing w:after="0" w:line="240" w:lineRule="auto"/>
    </w:pPr>
    <w:rPr>
      <w:rFonts w:ascii="Warnock Pro" w:eastAsia="Calibri" w:hAnsi="Warnock Pro" w:cs="Warnock Pro"/>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349</Words>
  <Characters>1993</Characters>
  <Application>Microsoft Office Word</Application>
  <DocSecurity>0</DocSecurity>
  <Lines>16</Lines>
  <Paragraphs>4</Paragraphs>
  <ScaleCrop>false</ScaleCrop>
  <Company/>
  <LinksUpToDate>false</LinksUpToDate>
  <CharactersWithSpaces>2338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2025-11-13T12:44:00Z</dcterms:created>
  <dcterms:modified xsi:type="dcterms:W3CDTF">2025-11-13T12:45:00Z</dcterms:modified>
</cp:coreProperties>
</file>