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AC3" w:rsidRDefault="00E73AC3" w:rsidP="00E73AC3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proofErr w:type="gramStart"/>
      <w:r>
        <w:rPr>
          <w:rFonts w:ascii="Times New Roman" w:hAnsi="Times New Roman"/>
          <w:b/>
          <w:bCs/>
          <w:sz w:val="24"/>
          <w:szCs w:val="24"/>
        </w:rPr>
        <w:t xml:space="preserve">PROXIMATE COMPOSITION OF </w:t>
      </w:r>
      <w:r>
        <w:rPr>
          <w:rFonts w:ascii="Times New Roman" w:hAnsi="Times New Roman"/>
          <w:b/>
          <w:bCs/>
          <w:i/>
          <w:iCs/>
          <w:sz w:val="24"/>
          <w:szCs w:val="24"/>
        </w:rPr>
        <w:t>Sorghum bicolor (L.)</w:t>
      </w:r>
      <w:proofErr w:type="gramEnd"/>
      <w:r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b/>
          <w:bCs/>
          <w:i/>
          <w:iCs/>
          <w:sz w:val="24"/>
          <w:szCs w:val="24"/>
        </w:rPr>
        <w:t>Moench</w:t>
      </w:r>
      <w:proofErr w:type="spellEnd"/>
      <w:r>
        <w:rPr>
          <w:rFonts w:ascii="Times New Roman" w:hAnsi="Times New Roman"/>
          <w:b/>
          <w:bCs/>
          <w:i/>
          <w:iCs/>
          <w:sz w:val="24"/>
          <w:szCs w:val="24"/>
        </w:rPr>
        <w:t>.</w:t>
      </w:r>
      <w:proofErr w:type="gramEnd"/>
      <w:r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AS INFLUENCED BY DIFFERENT SUBSTRATES AND RATES OF FERTILIZER APPLICATION IN A SOILESS FARMING SYSTEM</w:t>
      </w:r>
    </w:p>
    <w:p w:rsidR="00E73AC3" w:rsidRDefault="00E73AC3" w:rsidP="00E73AC3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E73AC3" w:rsidRDefault="00E73AC3" w:rsidP="00E73AC3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BY</w:t>
      </w:r>
    </w:p>
    <w:p w:rsidR="00E73AC3" w:rsidRDefault="00E73AC3" w:rsidP="00E73AC3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E73AC3" w:rsidRDefault="00E73AC3" w:rsidP="00E73AC3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E73AC3" w:rsidRDefault="00E73AC3" w:rsidP="00E73AC3">
      <w:pPr>
        <w:spacing w:after="0" w:line="48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ADEYEMI, ABDULJAMAL ADEKUNLE</w:t>
      </w:r>
    </w:p>
    <w:p w:rsidR="00E73AC3" w:rsidRDefault="00E73AC3" w:rsidP="00E73AC3">
      <w:pPr>
        <w:spacing w:after="0" w:line="48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MATRIC NO: 2018095</w:t>
      </w:r>
    </w:p>
    <w:p w:rsidR="00E73AC3" w:rsidRDefault="00E73AC3" w:rsidP="00E73AC3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E73AC3" w:rsidRDefault="00E73AC3" w:rsidP="00E73AC3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E73AC3" w:rsidRDefault="00E73AC3" w:rsidP="00E73AC3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</w:rPr>
        <w:t xml:space="preserve">A PROJECT SUBMITTED TO THE </w:t>
      </w:r>
    </w:p>
    <w:p w:rsidR="00E73AC3" w:rsidRDefault="00E73AC3" w:rsidP="00E73AC3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</w:rPr>
        <w:t>DEPARTMENT OF PASTURE AND RANGE MANAGEMENT,</w:t>
      </w:r>
    </w:p>
    <w:p w:rsidR="00E73AC3" w:rsidRDefault="00E73AC3" w:rsidP="00E73AC3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</w:rPr>
        <w:t xml:space="preserve">COLLEGE OF ANIMAL SCIENCE AND LIVESTOCK PRODUCTION </w:t>
      </w:r>
    </w:p>
    <w:p w:rsidR="00E73AC3" w:rsidRDefault="00E73AC3" w:rsidP="00E73AC3">
      <w:pPr>
        <w:spacing w:before="240"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</w:rPr>
        <w:t xml:space="preserve">IN PARTLAL FULFILMENT OF THE REQUIREMENTS FOR THEAWARD BACHELOR OF AGRICULTURE (B. AGRIC. </w:t>
      </w:r>
      <w:proofErr w:type="spellStart"/>
      <w:r>
        <w:rPr>
          <w:rFonts w:ascii="Times New Roman" w:hAnsi="Times New Roman"/>
          <w:b/>
          <w:color w:val="000000" w:themeColor="text1"/>
          <w:sz w:val="24"/>
          <w:szCs w:val="24"/>
        </w:rPr>
        <w:t>Hons</w:t>
      </w:r>
      <w:proofErr w:type="spellEnd"/>
      <w:r>
        <w:rPr>
          <w:rFonts w:ascii="Times New Roman" w:hAnsi="Times New Roman"/>
          <w:b/>
          <w:color w:val="000000" w:themeColor="text1"/>
          <w:sz w:val="24"/>
          <w:szCs w:val="24"/>
        </w:rPr>
        <w:t>) DEGREE OF THE FEDERAL UNIVERSITY OF AGRICULTURE, ABEOKUTA, OGUN STATE, NIGERIA.</w:t>
      </w:r>
    </w:p>
    <w:p w:rsidR="00E73AC3" w:rsidRDefault="00E73AC3" w:rsidP="00E73AC3">
      <w:pPr>
        <w:spacing w:line="480" w:lineRule="auto"/>
        <w:rPr>
          <w:rFonts w:ascii="Times New Roman" w:hAnsi="Times New Roman"/>
          <w:b/>
          <w:bCs/>
          <w:sz w:val="24"/>
          <w:szCs w:val="24"/>
        </w:rPr>
      </w:pPr>
    </w:p>
    <w:p w:rsidR="00E73AC3" w:rsidRDefault="00E73AC3" w:rsidP="00E73AC3">
      <w:pPr>
        <w:spacing w:line="48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p w:rsidR="00E73AC3" w:rsidRDefault="00E73AC3" w:rsidP="00E73AC3">
      <w:pPr>
        <w:spacing w:line="480" w:lineRule="auto"/>
        <w:jc w:val="right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DECEMBER, 2024</w:t>
      </w:r>
    </w:p>
    <w:p w:rsidR="00E73AC3" w:rsidRDefault="00E73AC3" w:rsidP="00E73AC3">
      <w:pPr>
        <w:pStyle w:val="NormalWeb"/>
        <w:spacing w:before="220" w:beforeAutospacing="0" w:after="200" w:afterAutospacing="0" w:line="21" w:lineRule="atLeast"/>
        <w:jc w:val="center"/>
        <w:rPr>
          <w:b/>
          <w:bCs/>
          <w:color w:val="000000"/>
        </w:rPr>
      </w:pPr>
    </w:p>
    <w:p w:rsidR="00E73AC3" w:rsidRDefault="00E73AC3" w:rsidP="00E73AC3">
      <w:pPr>
        <w:pStyle w:val="NormalWeb"/>
        <w:spacing w:before="220" w:beforeAutospacing="0" w:after="200" w:afterAutospacing="0" w:line="480" w:lineRule="auto"/>
        <w:jc w:val="center"/>
        <w:rPr>
          <w:color w:val="000000"/>
        </w:rPr>
      </w:pPr>
      <w:r>
        <w:rPr>
          <w:b/>
          <w:bCs/>
          <w:color w:val="000000"/>
        </w:rPr>
        <w:t>ABSTRACT</w:t>
      </w:r>
    </w:p>
    <w:p w:rsidR="00E73AC3" w:rsidRDefault="00E73AC3" w:rsidP="00E73AC3">
      <w:pPr>
        <w:spacing w:line="48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The study was conducted to evaluate the effect of different substrates and fertilizer application rates on the proximate composition of </w:t>
      </w:r>
      <w:r>
        <w:rPr>
          <w:i/>
          <w:iCs/>
          <w:color w:val="000000"/>
          <w:sz w:val="24"/>
          <w:szCs w:val="24"/>
        </w:rPr>
        <w:t>Sorghum bicolor</w:t>
      </w:r>
      <w:r>
        <w:rPr>
          <w:rFonts w:ascii="Times New Roman" w:hAnsi="Times New Roman"/>
          <w:color w:val="000000"/>
          <w:sz w:val="24"/>
          <w:szCs w:val="24"/>
        </w:rPr>
        <w:t xml:space="preserve">. A 3 × 3 factorial design was used, consisting of nine treatment combinations with four replicates, resulting in a total of 36 bags. The design included three fertilizer application rates (0, 120, and 240 kg N ha⁻¹) and three substrate levels (coco peat, rice husk, and grow mix).  Results showed that </w:t>
      </w:r>
      <w:r>
        <w:rPr>
          <w:rFonts w:ascii="Times New Roman" w:hAnsi="Times New Roman"/>
          <w:i/>
          <w:iCs/>
          <w:color w:val="000000"/>
          <w:sz w:val="24"/>
          <w:szCs w:val="24"/>
        </w:rPr>
        <w:t>S. bicolor</w:t>
      </w:r>
      <w:r>
        <w:rPr>
          <w:rFonts w:ascii="Times New Roman" w:hAnsi="Times New Roman"/>
          <w:color w:val="000000"/>
          <w:sz w:val="24"/>
          <w:szCs w:val="24"/>
        </w:rPr>
        <w:t xml:space="preserve"> harvested from grow mix-filled bags recorded the highest values for ether extract (EE) and ash content (5.19% and 7.66%, respectively), while the lowest values for EE and ash content were observed in </w:t>
      </w:r>
      <w:r>
        <w:rPr>
          <w:rFonts w:ascii="Times New Roman" w:hAnsi="Times New Roman"/>
          <w:i/>
          <w:iCs/>
          <w:color w:val="000000"/>
          <w:sz w:val="24"/>
          <w:szCs w:val="24"/>
        </w:rPr>
        <w:t xml:space="preserve">S. bicolor </w:t>
      </w:r>
      <w:r>
        <w:rPr>
          <w:rFonts w:ascii="Times New Roman" w:hAnsi="Times New Roman"/>
          <w:color w:val="000000"/>
          <w:sz w:val="24"/>
          <w:szCs w:val="24"/>
        </w:rPr>
        <w:t xml:space="preserve">harvested from coco peat-filled bags (4.05%) and rice husk-filled bags (7.14%) respectively. Unfertilized bags had the highest dry matter (DM) content (93.5%), whereas the lowest DM content (93.12%) was recorded for bags fertilized at 120 kg/ha. Additionally, bags fertilized at 120 kg/ha had the highest EE content (4.93%), while the lowest (4.04%) was observed in bags fertilized at 240 kg/ha. In conclusion, the </w:t>
      </w:r>
      <w:proofErr w:type="gramStart"/>
      <w:r>
        <w:rPr>
          <w:rFonts w:ascii="Times New Roman" w:hAnsi="Times New Roman"/>
          <w:color w:val="000000"/>
          <w:sz w:val="24"/>
          <w:szCs w:val="24"/>
        </w:rPr>
        <w:t>type of substrate and fertilizer application rate significantly influence</w:t>
      </w:r>
      <w:proofErr w:type="gramEnd"/>
      <w:r>
        <w:rPr>
          <w:rFonts w:ascii="Times New Roman" w:hAnsi="Times New Roman"/>
          <w:color w:val="000000"/>
          <w:sz w:val="24"/>
          <w:szCs w:val="24"/>
        </w:rPr>
        <w:t xml:space="preserve"> the proximate composition of </w:t>
      </w:r>
      <w:r>
        <w:rPr>
          <w:rFonts w:ascii="Times New Roman" w:hAnsi="Times New Roman"/>
          <w:i/>
          <w:iCs/>
          <w:color w:val="000000"/>
          <w:sz w:val="24"/>
          <w:szCs w:val="24"/>
        </w:rPr>
        <w:t>Sorghum bicolor</w:t>
      </w:r>
      <w:r>
        <w:rPr>
          <w:rFonts w:ascii="Times New Roman" w:hAnsi="Times New Roman"/>
          <w:color w:val="000000"/>
          <w:sz w:val="24"/>
          <w:szCs w:val="24"/>
        </w:rPr>
        <w:t xml:space="preserve">. Grow mix as a substrate and moderate fertilization (120 kg/ha) appear to optimize the nutrient content, particularly EE and DM. </w:t>
      </w:r>
    </w:p>
    <w:p w:rsidR="00223112" w:rsidRDefault="00223112"/>
    <w:sectPr w:rsidR="00223112" w:rsidSect="0022311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20"/>
  <w:characterSpacingControl w:val="doNotCompress"/>
  <w:compat/>
  <w:rsids>
    <w:rsidRoot w:val="00E73AC3"/>
    <w:rsid w:val="00223112"/>
    <w:rsid w:val="00E73A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3AC3"/>
    <w:rPr>
      <w:rFonts w:ascii="Calibri" w:eastAsia="SimSun" w:hAnsi="Calibri" w:cs="Times New Roman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qFormat/>
    <w:rsid w:val="00E73AC3"/>
    <w:pPr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280</Words>
  <Characters>1600</Characters>
  <Application>Microsoft Office Word</Application>
  <DocSecurity>0</DocSecurity>
  <Lines>13</Lines>
  <Paragraphs>3</Paragraphs>
  <ScaleCrop>false</ScaleCrop>
  <Company/>
  <LinksUpToDate>false</LinksUpToDate>
  <CharactersWithSpaces>1877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2025-12-19T22:30:00Z</dcterms:created>
  <dcterms:modified xsi:type="dcterms:W3CDTF">2025-12-19T22:33:00Z</dcterms:modified>
</cp:coreProperties>
</file>