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FB7" w:rsidRPr="00104F51" w:rsidRDefault="00333FB7" w:rsidP="00333FB7">
      <w:pPr>
        <w:spacing w:after="0" w:line="360" w:lineRule="auto"/>
        <w:jc w:val="center"/>
        <w:rPr>
          <w:rFonts w:ascii="Times New Roman" w:hAnsi="Times New Roman" w:cs="Times New Roman"/>
          <w:sz w:val="24"/>
          <w:szCs w:val="24"/>
        </w:rPr>
      </w:pPr>
      <w:r w:rsidRPr="00104F51">
        <w:rPr>
          <w:rFonts w:ascii="Times New Roman" w:hAnsi="Times New Roman" w:cs="Times New Roman"/>
          <w:sz w:val="24"/>
          <w:szCs w:val="24"/>
        </w:rPr>
        <w:t>ECONOMIC ANALYSIS AND MEDICINAL USES OF   DATE PALM FRUIT (</w:t>
      </w:r>
      <w:r w:rsidRPr="00104F51">
        <w:rPr>
          <w:rFonts w:ascii="Times New Roman" w:hAnsi="Times New Roman" w:cs="Times New Roman"/>
          <w:i/>
          <w:iCs/>
          <w:sz w:val="24"/>
          <w:szCs w:val="24"/>
        </w:rPr>
        <w:t xml:space="preserve">Phoenix </w:t>
      </w:r>
      <w:proofErr w:type="spellStart"/>
      <w:r w:rsidRPr="00104F51">
        <w:rPr>
          <w:rFonts w:ascii="Times New Roman" w:hAnsi="Times New Roman" w:cs="Times New Roman"/>
          <w:i/>
          <w:iCs/>
          <w:sz w:val="24"/>
          <w:szCs w:val="24"/>
        </w:rPr>
        <w:t>dactylifera</w:t>
      </w:r>
      <w:proofErr w:type="spellEnd"/>
      <w:r w:rsidRPr="00104F51">
        <w:rPr>
          <w:rFonts w:ascii="Times New Roman" w:hAnsi="Times New Roman" w:cs="Times New Roman"/>
          <w:i/>
          <w:iCs/>
          <w:sz w:val="24"/>
          <w:szCs w:val="24"/>
        </w:rPr>
        <w:t>.</w:t>
      </w:r>
      <w:r w:rsidRPr="00104F51">
        <w:rPr>
          <w:rFonts w:ascii="Times New Roman" w:hAnsi="Times New Roman" w:cs="Times New Roman"/>
          <w:sz w:val="24"/>
          <w:szCs w:val="24"/>
        </w:rPr>
        <w:t xml:space="preserve"> L) IN FEDERAL CAPITAL TERRITORY ABUJA NIGERIA</w:t>
      </w:r>
    </w:p>
    <w:p w:rsidR="00333FB7" w:rsidRPr="00104F51" w:rsidRDefault="00333FB7" w:rsidP="00333FB7">
      <w:pPr>
        <w:spacing w:after="0" w:line="360" w:lineRule="auto"/>
        <w:jc w:val="center"/>
        <w:rPr>
          <w:rFonts w:ascii="Times New Roman" w:hAnsi="Times New Roman" w:cs="Times New Roman"/>
          <w:sz w:val="24"/>
          <w:szCs w:val="24"/>
        </w:rPr>
      </w:pPr>
    </w:p>
    <w:p w:rsidR="00333FB7" w:rsidRPr="00104F51" w:rsidRDefault="00333FB7" w:rsidP="00333FB7">
      <w:pPr>
        <w:spacing w:after="0" w:line="360" w:lineRule="auto"/>
        <w:jc w:val="center"/>
        <w:rPr>
          <w:rFonts w:ascii="Times New Roman" w:hAnsi="Times New Roman" w:cs="Times New Roman"/>
          <w:sz w:val="24"/>
          <w:szCs w:val="24"/>
        </w:rPr>
      </w:pPr>
    </w:p>
    <w:p w:rsidR="00333FB7" w:rsidRPr="00104F51" w:rsidRDefault="00333FB7" w:rsidP="00333FB7">
      <w:pPr>
        <w:spacing w:after="0" w:line="480" w:lineRule="auto"/>
        <w:jc w:val="center"/>
        <w:rPr>
          <w:rFonts w:ascii="Times New Roman" w:hAnsi="Times New Roman" w:cs="Times New Roman"/>
          <w:sz w:val="24"/>
          <w:szCs w:val="24"/>
        </w:rPr>
      </w:pPr>
      <w:r w:rsidRPr="00104F51">
        <w:rPr>
          <w:rFonts w:ascii="Times New Roman" w:hAnsi="Times New Roman" w:cs="Times New Roman"/>
          <w:sz w:val="24"/>
          <w:szCs w:val="24"/>
        </w:rPr>
        <w:t>BY</w:t>
      </w:r>
    </w:p>
    <w:p w:rsidR="00333FB7" w:rsidRDefault="00333FB7" w:rsidP="00333FB7">
      <w:pPr>
        <w:spacing w:after="0" w:line="360" w:lineRule="auto"/>
        <w:jc w:val="center"/>
        <w:rPr>
          <w:rFonts w:ascii="Times New Roman" w:hAnsi="Times New Roman" w:cs="Times New Roman"/>
          <w:sz w:val="24"/>
          <w:szCs w:val="24"/>
        </w:rPr>
      </w:pPr>
      <w:r w:rsidRPr="00104F51">
        <w:rPr>
          <w:rFonts w:ascii="Times New Roman" w:hAnsi="Times New Roman" w:cs="Times New Roman"/>
          <w:sz w:val="24"/>
          <w:szCs w:val="24"/>
        </w:rPr>
        <w:t>ABDULLAHI, TUNDE ABDULMALIK</w:t>
      </w:r>
      <w:r>
        <w:rPr>
          <w:rFonts w:ascii="Times New Roman" w:hAnsi="Times New Roman" w:cs="Times New Roman"/>
          <w:sz w:val="24"/>
          <w:szCs w:val="24"/>
        </w:rPr>
        <w:t xml:space="preserve"> (</w:t>
      </w:r>
      <w:r w:rsidRPr="00104F51">
        <w:rPr>
          <w:rFonts w:ascii="Times New Roman" w:hAnsi="Times New Roman" w:cs="Times New Roman"/>
          <w:sz w:val="24"/>
          <w:szCs w:val="24"/>
        </w:rPr>
        <w:t>PG21</w:t>
      </w:r>
      <w:r>
        <w:rPr>
          <w:rFonts w:ascii="Times New Roman" w:hAnsi="Times New Roman" w:cs="Times New Roman"/>
          <w:sz w:val="24"/>
          <w:szCs w:val="24"/>
        </w:rPr>
        <w:t>/</w:t>
      </w:r>
      <w:r w:rsidRPr="00104F51">
        <w:rPr>
          <w:rFonts w:ascii="Times New Roman" w:hAnsi="Times New Roman" w:cs="Times New Roman"/>
          <w:sz w:val="24"/>
          <w:szCs w:val="24"/>
        </w:rPr>
        <w:t>0001</w:t>
      </w:r>
      <w:r>
        <w:rPr>
          <w:rFonts w:ascii="Times New Roman" w:hAnsi="Times New Roman" w:cs="Times New Roman"/>
          <w:sz w:val="24"/>
          <w:szCs w:val="24"/>
        </w:rPr>
        <w:t>)</w:t>
      </w:r>
    </w:p>
    <w:p w:rsidR="00333FB7" w:rsidRPr="00104F51" w:rsidRDefault="00333FB7" w:rsidP="00333FB7">
      <w:pPr>
        <w:spacing w:after="0" w:line="360" w:lineRule="auto"/>
        <w:jc w:val="center"/>
      </w:pPr>
      <w:proofErr w:type="gramStart"/>
      <w:r>
        <w:rPr>
          <w:rFonts w:ascii="Times New Roman" w:hAnsi="Times New Roman" w:cs="Times New Roman"/>
          <w:sz w:val="24"/>
          <w:szCs w:val="24"/>
        </w:rPr>
        <w:t>B.FWM(</w:t>
      </w:r>
      <w:proofErr w:type="gramEnd"/>
      <w:r>
        <w:rPr>
          <w:rFonts w:ascii="Times New Roman" w:hAnsi="Times New Roman" w:cs="Times New Roman"/>
          <w:sz w:val="24"/>
          <w:szCs w:val="24"/>
        </w:rPr>
        <w:t>FUNAAB)</w:t>
      </w:r>
    </w:p>
    <w:p w:rsidR="00333FB7" w:rsidRPr="00104F51" w:rsidRDefault="00333FB7" w:rsidP="00333FB7">
      <w:pPr>
        <w:spacing w:after="0" w:line="360" w:lineRule="auto"/>
      </w:pPr>
    </w:p>
    <w:p w:rsidR="00333FB7" w:rsidRPr="00104F51" w:rsidRDefault="00333FB7" w:rsidP="00333FB7">
      <w:pPr>
        <w:spacing w:after="0" w:line="360" w:lineRule="auto"/>
        <w:jc w:val="center"/>
        <w:rPr>
          <w:rFonts w:ascii="Times New Roman" w:hAnsi="Times New Roman" w:cs="Times New Roman"/>
          <w:sz w:val="24"/>
          <w:szCs w:val="24"/>
        </w:rPr>
      </w:pPr>
      <w:r w:rsidRPr="00104F51">
        <w:rPr>
          <w:rFonts w:ascii="Times New Roman" w:hAnsi="Times New Roman" w:cs="Times New Roman"/>
          <w:sz w:val="24"/>
          <w:szCs w:val="24"/>
        </w:rPr>
        <w:t>A DISSERTATION SUBMITTED TO THE DEPARTMENT OF FORESTRY AND WILDLIFE</w:t>
      </w:r>
    </w:p>
    <w:p w:rsidR="00333FB7" w:rsidRPr="00104F51" w:rsidRDefault="00333FB7" w:rsidP="00333FB7">
      <w:pPr>
        <w:spacing w:after="0" w:line="360" w:lineRule="auto"/>
        <w:jc w:val="center"/>
        <w:rPr>
          <w:rFonts w:ascii="Times New Roman" w:hAnsi="Times New Roman" w:cs="Times New Roman"/>
          <w:sz w:val="24"/>
          <w:szCs w:val="24"/>
        </w:rPr>
      </w:pPr>
      <w:r w:rsidRPr="00104F51">
        <w:rPr>
          <w:rFonts w:ascii="Times New Roman" w:hAnsi="Times New Roman" w:cs="Times New Roman"/>
          <w:sz w:val="24"/>
          <w:szCs w:val="24"/>
        </w:rPr>
        <w:t>MANAGEMENT, COLLEGE OF ENVIRONMENTAL RESOURCES MANAGEMENT, FEDERAL UNIVERSITY OF AGRICULTURE, ABEOKUTA IN PARTIAL FULFILLMENT OF THE REQUIREMENTS FOR THE AWARD OF THE DEGREE OF MASTERS IN FOREST ECONOMICS AND MANAGEMENT</w:t>
      </w:r>
    </w:p>
    <w:p w:rsidR="00333FB7" w:rsidRPr="00104F51" w:rsidRDefault="00333FB7" w:rsidP="00333FB7">
      <w:pPr>
        <w:spacing w:after="0" w:line="360" w:lineRule="auto"/>
        <w:ind w:left="-426"/>
        <w:jc w:val="both"/>
        <w:rPr>
          <w:rFonts w:ascii="Times New Roman" w:hAnsi="Times New Roman" w:cs="Times New Roman"/>
          <w:sz w:val="24"/>
          <w:szCs w:val="24"/>
        </w:rPr>
      </w:pPr>
    </w:p>
    <w:p w:rsidR="00333FB7" w:rsidRPr="00104F51" w:rsidRDefault="00333FB7" w:rsidP="00333FB7">
      <w:pPr>
        <w:spacing w:after="0" w:line="360" w:lineRule="auto"/>
        <w:ind w:left="-426"/>
        <w:jc w:val="both"/>
        <w:rPr>
          <w:rFonts w:ascii="Times New Roman" w:hAnsi="Times New Roman" w:cs="Times New Roman"/>
          <w:sz w:val="24"/>
          <w:szCs w:val="24"/>
        </w:rPr>
      </w:pPr>
    </w:p>
    <w:p w:rsidR="00333FB7" w:rsidRPr="00104F51" w:rsidRDefault="00333FB7" w:rsidP="00333FB7">
      <w:pPr>
        <w:spacing w:after="0" w:line="360" w:lineRule="auto"/>
        <w:ind w:left="-426"/>
        <w:jc w:val="both"/>
        <w:rPr>
          <w:rFonts w:ascii="Times New Roman" w:hAnsi="Times New Roman" w:cs="Times New Roman"/>
          <w:sz w:val="24"/>
          <w:szCs w:val="24"/>
        </w:rPr>
      </w:pPr>
    </w:p>
    <w:p w:rsidR="00333FB7" w:rsidRPr="00104F51" w:rsidRDefault="00333FB7" w:rsidP="00333FB7">
      <w:pPr>
        <w:spacing w:after="0" w:line="360" w:lineRule="auto"/>
        <w:ind w:left="-426"/>
        <w:jc w:val="both"/>
        <w:rPr>
          <w:rFonts w:ascii="Times New Roman" w:hAnsi="Times New Roman" w:cs="Times New Roman"/>
          <w:sz w:val="24"/>
          <w:szCs w:val="24"/>
        </w:rPr>
      </w:pPr>
    </w:p>
    <w:p w:rsidR="00333FB7" w:rsidRPr="00104F51" w:rsidRDefault="00333FB7" w:rsidP="00333FB7">
      <w:pPr>
        <w:spacing w:after="0" w:line="360" w:lineRule="auto"/>
        <w:jc w:val="both"/>
        <w:rPr>
          <w:rFonts w:ascii="Times New Roman" w:hAnsi="Times New Roman" w:cs="Times New Roman"/>
          <w:sz w:val="24"/>
          <w:szCs w:val="24"/>
        </w:rPr>
      </w:pPr>
      <w:r w:rsidRPr="00104F51">
        <w:rPr>
          <w:rFonts w:ascii="Times New Roman" w:hAnsi="Times New Roman" w:cs="Times New Roman"/>
          <w:sz w:val="24"/>
          <w:szCs w:val="24"/>
        </w:rPr>
        <w:tab/>
      </w:r>
      <w:r w:rsidRPr="00104F51">
        <w:rPr>
          <w:rFonts w:ascii="Times New Roman" w:hAnsi="Times New Roman" w:cs="Times New Roman"/>
          <w:sz w:val="24"/>
          <w:szCs w:val="24"/>
        </w:rPr>
        <w:tab/>
      </w:r>
      <w:r w:rsidRPr="00104F51">
        <w:rPr>
          <w:rFonts w:ascii="Times New Roman" w:hAnsi="Times New Roman" w:cs="Times New Roman"/>
          <w:sz w:val="24"/>
          <w:szCs w:val="24"/>
        </w:rPr>
        <w:tab/>
      </w:r>
      <w:r w:rsidRPr="00104F51">
        <w:rPr>
          <w:rFonts w:ascii="Times New Roman" w:hAnsi="Times New Roman" w:cs="Times New Roman"/>
          <w:sz w:val="24"/>
          <w:szCs w:val="24"/>
        </w:rPr>
        <w:tab/>
      </w:r>
      <w:r w:rsidRPr="00104F51">
        <w:rPr>
          <w:rFonts w:ascii="Times New Roman" w:hAnsi="Times New Roman" w:cs="Times New Roman"/>
          <w:sz w:val="24"/>
          <w:szCs w:val="24"/>
        </w:rPr>
        <w:tab/>
      </w:r>
      <w:r w:rsidRPr="00104F51">
        <w:rPr>
          <w:rFonts w:ascii="Times New Roman" w:hAnsi="Times New Roman" w:cs="Times New Roman"/>
          <w:sz w:val="24"/>
          <w:szCs w:val="24"/>
        </w:rPr>
        <w:tab/>
      </w:r>
      <w:r w:rsidRPr="00104F51">
        <w:rPr>
          <w:rFonts w:ascii="Times New Roman" w:hAnsi="Times New Roman" w:cs="Times New Roman"/>
          <w:sz w:val="24"/>
          <w:szCs w:val="24"/>
        </w:rPr>
        <w:tab/>
      </w:r>
      <w:r w:rsidRPr="00104F51">
        <w:rPr>
          <w:rFonts w:ascii="Times New Roman" w:hAnsi="Times New Roman" w:cs="Times New Roman"/>
          <w:sz w:val="24"/>
          <w:szCs w:val="24"/>
        </w:rPr>
        <w:tab/>
        <w:t>JANUARY 2025</w:t>
      </w:r>
    </w:p>
    <w:p w:rsidR="00333FB7" w:rsidRPr="00104F51" w:rsidRDefault="00333FB7" w:rsidP="00333FB7">
      <w:pPr>
        <w:spacing w:after="160" w:line="259" w:lineRule="auto"/>
        <w:rPr>
          <w:rFonts w:ascii="Times New Roman" w:hAnsi="Times New Roman" w:cs="Times New Roman"/>
          <w:sz w:val="24"/>
          <w:szCs w:val="24"/>
        </w:rPr>
      </w:pPr>
      <w:r w:rsidRPr="00104F51">
        <w:rPr>
          <w:rFonts w:ascii="Times New Roman" w:hAnsi="Times New Roman" w:cs="Times New Roman"/>
          <w:sz w:val="24"/>
          <w:szCs w:val="24"/>
        </w:rPr>
        <w:br w:type="page"/>
      </w:r>
    </w:p>
    <w:p w:rsidR="00333FB7" w:rsidRPr="001A17A1" w:rsidRDefault="00333FB7" w:rsidP="00333FB7">
      <w:pPr>
        <w:spacing w:after="0"/>
        <w:jc w:val="center"/>
        <w:rPr>
          <w:rFonts w:ascii="Times New Roman" w:hAnsi="Times New Roman" w:cs="Times New Roman"/>
          <w:b/>
          <w:bCs/>
          <w:sz w:val="24"/>
          <w:szCs w:val="24"/>
        </w:rPr>
      </w:pPr>
      <w:r w:rsidRPr="001A17A1">
        <w:rPr>
          <w:rFonts w:ascii="Times New Roman" w:hAnsi="Times New Roman" w:cs="Times New Roman"/>
          <w:b/>
          <w:bCs/>
          <w:sz w:val="24"/>
          <w:szCs w:val="24"/>
        </w:rPr>
        <w:lastRenderedPageBreak/>
        <w:t>ABSTRACT</w:t>
      </w:r>
    </w:p>
    <w:p w:rsidR="00333FB7" w:rsidRPr="00A25782" w:rsidRDefault="00333FB7" w:rsidP="00333FB7">
      <w:pPr>
        <w:spacing w:after="0" w:line="240" w:lineRule="auto"/>
        <w:jc w:val="both"/>
        <w:rPr>
          <w:rFonts w:ascii="Times New Roman" w:hAnsi="Times New Roman" w:cs="Times New Roman"/>
          <w:sz w:val="24"/>
          <w:szCs w:val="24"/>
        </w:rPr>
      </w:pPr>
      <w:bookmarkStart w:id="0" w:name="_Hlk185225727"/>
      <w:bookmarkStart w:id="1" w:name="_Hlk185225400"/>
      <w:r w:rsidRPr="00A25782">
        <w:rPr>
          <w:rFonts w:ascii="Times New Roman" w:hAnsi="Times New Roman" w:cs="Times New Roman"/>
          <w:sz w:val="24"/>
          <w:szCs w:val="24"/>
        </w:rPr>
        <w:t>Despite the date palm’s historical significance and nutritional value, its market</w:t>
      </w:r>
      <w:r>
        <w:rPr>
          <w:rFonts w:ascii="Times New Roman" w:hAnsi="Times New Roman" w:cs="Times New Roman"/>
          <w:sz w:val="24"/>
          <w:szCs w:val="24"/>
        </w:rPr>
        <w:t xml:space="preserve"> values and </w:t>
      </w:r>
      <w:r w:rsidRPr="00A25782">
        <w:rPr>
          <w:rFonts w:ascii="Times New Roman" w:hAnsi="Times New Roman" w:cs="Times New Roman"/>
          <w:sz w:val="24"/>
          <w:szCs w:val="24"/>
        </w:rPr>
        <w:t xml:space="preserve">potential remain </w:t>
      </w:r>
      <w:proofErr w:type="spellStart"/>
      <w:r w:rsidRPr="00A25782">
        <w:rPr>
          <w:rFonts w:ascii="Times New Roman" w:hAnsi="Times New Roman" w:cs="Times New Roman"/>
          <w:sz w:val="24"/>
          <w:szCs w:val="24"/>
        </w:rPr>
        <w:t>under</w:t>
      </w:r>
      <w:r>
        <w:rPr>
          <w:rFonts w:ascii="Times New Roman" w:hAnsi="Times New Roman" w:cs="Times New Roman"/>
          <w:sz w:val="24"/>
          <w:szCs w:val="24"/>
        </w:rPr>
        <w:t>exploredin</w:t>
      </w:r>
      <w:proofErr w:type="spellEnd"/>
      <w:r>
        <w:rPr>
          <w:rFonts w:ascii="Times New Roman" w:hAnsi="Times New Roman" w:cs="Times New Roman"/>
          <w:sz w:val="24"/>
          <w:szCs w:val="24"/>
        </w:rPr>
        <w:t xml:space="preserve"> Nigeria </w:t>
      </w:r>
      <w:r w:rsidRPr="00A25782">
        <w:rPr>
          <w:rFonts w:ascii="Times New Roman" w:hAnsi="Times New Roman" w:cs="Times New Roman"/>
          <w:sz w:val="24"/>
          <w:szCs w:val="24"/>
        </w:rPr>
        <w:t xml:space="preserve">due </w:t>
      </w:r>
      <w:r>
        <w:rPr>
          <w:rFonts w:ascii="Times New Roman" w:hAnsi="Times New Roman" w:cs="Times New Roman"/>
          <w:sz w:val="24"/>
          <w:szCs w:val="24"/>
        </w:rPr>
        <w:t>to varying circumstances that necessitate this study</w:t>
      </w:r>
      <w:r w:rsidRPr="00A25782">
        <w:rPr>
          <w:rFonts w:ascii="Times New Roman" w:hAnsi="Times New Roman" w:cs="Times New Roman"/>
          <w:sz w:val="24"/>
          <w:szCs w:val="24"/>
        </w:rPr>
        <w:t xml:space="preserve">. </w:t>
      </w:r>
      <w:r>
        <w:rPr>
          <w:rFonts w:ascii="Times New Roman" w:hAnsi="Times New Roman" w:cs="Times New Roman"/>
          <w:sz w:val="24"/>
          <w:szCs w:val="24"/>
        </w:rPr>
        <w:t>Therefore, t</w:t>
      </w:r>
      <w:r w:rsidRPr="00A25782">
        <w:rPr>
          <w:rFonts w:ascii="Times New Roman" w:hAnsi="Times New Roman" w:cs="Times New Roman"/>
          <w:sz w:val="24"/>
          <w:szCs w:val="24"/>
        </w:rPr>
        <w:t xml:space="preserve">his study investigated </w:t>
      </w:r>
      <w:r>
        <w:rPr>
          <w:rFonts w:ascii="Times New Roman" w:hAnsi="Times New Roman" w:cs="Times New Roman"/>
          <w:sz w:val="24"/>
          <w:szCs w:val="24"/>
        </w:rPr>
        <w:t xml:space="preserve">date palm fruit's economic potential and medicinal </w:t>
      </w:r>
      <w:proofErr w:type="gramStart"/>
      <w:r>
        <w:rPr>
          <w:rFonts w:ascii="Times New Roman" w:hAnsi="Times New Roman" w:cs="Times New Roman"/>
          <w:sz w:val="24"/>
          <w:szCs w:val="24"/>
        </w:rPr>
        <w:t>importance</w:t>
      </w:r>
      <w:r w:rsidRPr="00A25782">
        <w:rPr>
          <w:rFonts w:ascii="Times New Roman" w:hAnsi="Times New Roman" w:cs="Times New Roman"/>
          <w:i/>
          <w:iCs/>
          <w:sz w:val="24"/>
          <w:szCs w:val="24"/>
        </w:rPr>
        <w:t>(</w:t>
      </w:r>
      <w:proofErr w:type="gramEnd"/>
      <w:r w:rsidRPr="00A25782">
        <w:rPr>
          <w:rFonts w:ascii="Times New Roman" w:hAnsi="Times New Roman" w:cs="Times New Roman"/>
          <w:i/>
          <w:iCs/>
          <w:sz w:val="24"/>
          <w:szCs w:val="24"/>
        </w:rPr>
        <w:t xml:space="preserve">Phoenix </w:t>
      </w:r>
      <w:proofErr w:type="spellStart"/>
      <w:r w:rsidRPr="00A25782">
        <w:rPr>
          <w:rFonts w:ascii="Times New Roman" w:hAnsi="Times New Roman" w:cs="Times New Roman"/>
          <w:i/>
          <w:iCs/>
          <w:sz w:val="24"/>
          <w:szCs w:val="24"/>
        </w:rPr>
        <w:t>dactylifera</w:t>
      </w:r>
      <w:proofErr w:type="spellEnd"/>
      <w:r w:rsidRPr="00A25782">
        <w:rPr>
          <w:rFonts w:ascii="Times New Roman" w:hAnsi="Times New Roman" w:cs="Times New Roman"/>
          <w:i/>
          <w:iCs/>
          <w:sz w:val="24"/>
          <w:szCs w:val="24"/>
        </w:rPr>
        <w:t xml:space="preserve"> L.</w:t>
      </w:r>
      <w:r w:rsidRPr="00A25782">
        <w:rPr>
          <w:rFonts w:ascii="Times New Roman" w:hAnsi="Times New Roman" w:cs="Times New Roman"/>
          <w:sz w:val="24"/>
          <w:szCs w:val="24"/>
        </w:rPr>
        <w:t xml:space="preserve">)  </w:t>
      </w:r>
      <w:proofErr w:type="gramStart"/>
      <w:r w:rsidRPr="00A25782">
        <w:rPr>
          <w:rFonts w:ascii="Times New Roman" w:hAnsi="Times New Roman" w:cs="Times New Roman"/>
          <w:sz w:val="24"/>
          <w:szCs w:val="24"/>
        </w:rPr>
        <w:t>in</w:t>
      </w:r>
      <w:proofErr w:type="gramEnd"/>
      <w:r w:rsidRPr="00A25782">
        <w:rPr>
          <w:rFonts w:ascii="Times New Roman" w:hAnsi="Times New Roman" w:cs="Times New Roman"/>
          <w:sz w:val="24"/>
          <w:szCs w:val="24"/>
        </w:rPr>
        <w:t xml:space="preserve"> the Federal Capital Territory (FCT), Abuja, Nigeria. A </w:t>
      </w:r>
      <w:proofErr w:type="spellStart"/>
      <w:r w:rsidRPr="00A25782">
        <w:rPr>
          <w:rFonts w:ascii="Times New Roman" w:hAnsi="Times New Roman" w:cs="Times New Roman"/>
          <w:sz w:val="24"/>
          <w:szCs w:val="24"/>
        </w:rPr>
        <w:t>mixedmethod</w:t>
      </w:r>
      <w:proofErr w:type="spellEnd"/>
      <w:r w:rsidRPr="00A25782">
        <w:rPr>
          <w:rFonts w:ascii="Times New Roman" w:hAnsi="Times New Roman" w:cs="Times New Roman"/>
          <w:sz w:val="24"/>
          <w:szCs w:val="24"/>
        </w:rPr>
        <w:t xml:space="preserve"> approach was employed, integrating quantitative and qualitative data from 117 marketers</w:t>
      </w:r>
      <w:r>
        <w:rPr>
          <w:rFonts w:ascii="Times New Roman" w:hAnsi="Times New Roman" w:cs="Times New Roman"/>
          <w:sz w:val="24"/>
          <w:szCs w:val="24"/>
        </w:rPr>
        <w:t xml:space="preserve">. This study gathered information on socio economic, nutritional and medicinal uses on date </w:t>
      </w:r>
      <w:proofErr w:type="spellStart"/>
      <w:r>
        <w:rPr>
          <w:rFonts w:ascii="Times New Roman" w:hAnsi="Times New Roman" w:cs="Times New Roman"/>
          <w:sz w:val="24"/>
          <w:szCs w:val="24"/>
        </w:rPr>
        <w:t>pam</w:t>
      </w:r>
      <w:proofErr w:type="spellEnd"/>
      <w:r>
        <w:rPr>
          <w:rFonts w:ascii="Times New Roman" w:hAnsi="Times New Roman" w:cs="Times New Roman"/>
          <w:sz w:val="24"/>
          <w:szCs w:val="24"/>
        </w:rPr>
        <w:t xml:space="preserve"> fruit from </w:t>
      </w:r>
      <w:r w:rsidRPr="00A25782">
        <w:rPr>
          <w:rFonts w:ascii="Times New Roman" w:hAnsi="Times New Roman" w:cs="Times New Roman"/>
          <w:sz w:val="24"/>
          <w:szCs w:val="24"/>
        </w:rPr>
        <w:t xml:space="preserve">31 wholesalers, 36 retailers, and 40 hawkers across </w:t>
      </w:r>
      <w:r>
        <w:rPr>
          <w:rFonts w:ascii="Times New Roman" w:hAnsi="Times New Roman" w:cs="Times New Roman"/>
          <w:sz w:val="24"/>
          <w:szCs w:val="24"/>
        </w:rPr>
        <w:t xml:space="preserve">Abuja </w:t>
      </w:r>
      <w:r w:rsidRPr="00A25782">
        <w:rPr>
          <w:rFonts w:ascii="Times New Roman" w:hAnsi="Times New Roman" w:cs="Times New Roman"/>
          <w:sz w:val="24"/>
          <w:szCs w:val="24"/>
        </w:rPr>
        <w:t xml:space="preserve">six </w:t>
      </w:r>
      <w:r>
        <w:rPr>
          <w:rFonts w:ascii="Times New Roman" w:hAnsi="Times New Roman" w:cs="Times New Roman"/>
          <w:sz w:val="24"/>
          <w:szCs w:val="24"/>
        </w:rPr>
        <w:t>a</w:t>
      </w:r>
      <w:r w:rsidRPr="00A25782">
        <w:rPr>
          <w:rFonts w:ascii="Times New Roman" w:hAnsi="Times New Roman" w:cs="Times New Roman"/>
          <w:sz w:val="24"/>
          <w:szCs w:val="24"/>
        </w:rPr>
        <w:t xml:space="preserve">rea </w:t>
      </w:r>
      <w:r>
        <w:rPr>
          <w:rFonts w:ascii="Times New Roman" w:hAnsi="Times New Roman" w:cs="Times New Roman"/>
          <w:sz w:val="24"/>
          <w:szCs w:val="24"/>
        </w:rPr>
        <w:t>c</w:t>
      </w:r>
      <w:r w:rsidRPr="00A25782">
        <w:rPr>
          <w:rFonts w:ascii="Times New Roman" w:hAnsi="Times New Roman" w:cs="Times New Roman"/>
          <w:sz w:val="24"/>
          <w:szCs w:val="24"/>
        </w:rPr>
        <w:t>ouncils</w:t>
      </w:r>
      <w:r>
        <w:rPr>
          <w:rFonts w:ascii="Times New Roman" w:hAnsi="Times New Roman" w:cs="Times New Roman"/>
          <w:sz w:val="24"/>
          <w:szCs w:val="24"/>
        </w:rPr>
        <w:t xml:space="preserve"> using questionnaire.</w:t>
      </w:r>
      <w:r w:rsidRPr="00A25782">
        <w:rPr>
          <w:rFonts w:ascii="Times New Roman" w:hAnsi="Times New Roman" w:cs="Times New Roman"/>
          <w:sz w:val="24"/>
          <w:szCs w:val="24"/>
        </w:rPr>
        <w:t xml:space="preserve"> Socio-economic profiles, sales volumes, pricing trends, and market challenges were </w:t>
      </w:r>
      <w:proofErr w:type="spellStart"/>
      <w:r w:rsidRPr="00A25782">
        <w:rPr>
          <w:rFonts w:ascii="Times New Roman" w:hAnsi="Times New Roman" w:cs="Times New Roman"/>
          <w:sz w:val="24"/>
          <w:szCs w:val="24"/>
        </w:rPr>
        <w:t>analysed</w:t>
      </w:r>
      <w:proofErr w:type="spellEnd"/>
      <w:r w:rsidRPr="00A25782">
        <w:rPr>
          <w:rFonts w:ascii="Times New Roman" w:hAnsi="Times New Roman" w:cs="Times New Roman"/>
          <w:sz w:val="24"/>
          <w:szCs w:val="24"/>
        </w:rPr>
        <w:t xml:space="preserve"> using Cost and Return Analysis</w:t>
      </w:r>
      <w:r>
        <w:rPr>
          <w:rFonts w:ascii="Times New Roman" w:hAnsi="Times New Roman" w:cs="Times New Roman"/>
          <w:sz w:val="24"/>
          <w:szCs w:val="24"/>
        </w:rPr>
        <w:t xml:space="preserve"> and </w:t>
      </w:r>
      <w:r w:rsidRPr="00A25782">
        <w:rPr>
          <w:rFonts w:ascii="Times New Roman" w:hAnsi="Times New Roman" w:cs="Times New Roman"/>
          <w:sz w:val="24"/>
          <w:szCs w:val="24"/>
        </w:rPr>
        <w:t xml:space="preserve">regression models. </w:t>
      </w:r>
      <w:r w:rsidRPr="005404F9">
        <w:rPr>
          <w:rFonts w:ascii="Times New Roman" w:eastAsia="Times New Roman" w:hAnsi="Times New Roman" w:cs="Times New Roman"/>
          <w:sz w:val="24"/>
          <w:szCs w:val="24"/>
        </w:rPr>
        <w:t xml:space="preserve">The </w:t>
      </w:r>
      <w:r w:rsidRPr="00697BB9">
        <w:rPr>
          <w:rFonts w:ascii="Times New Roman" w:eastAsia="Times New Roman" w:hAnsi="Times New Roman" w:cs="Times New Roman"/>
          <w:sz w:val="24"/>
          <w:szCs w:val="24"/>
        </w:rPr>
        <w:t>proximate analysis</w:t>
      </w:r>
      <w:r w:rsidRPr="005404F9">
        <w:rPr>
          <w:rFonts w:ascii="Times New Roman" w:eastAsia="Times New Roman" w:hAnsi="Times New Roman" w:cs="Times New Roman"/>
          <w:sz w:val="24"/>
          <w:szCs w:val="24"/>
        </w:rPr>
        <w:t xml:space="preserve"> method was used to determine the nutrient content</w:t>
      </w:r>
      <w:r>
        <w:rPr>
          <w:rFonts w:ascii="Times New Roman" w:eastAsia="Times New Roman" w:hAnsi="Times New Roman" w:cs="Times New Roman"/>
          <w:sz w:val="24"/>
          <w:szCs w:val="24"/>
        </w:rPr>
        <w:t>.</w:t>
      </w:r>
      <w:r w:rsidRPr="00A25782">
        <w:rPr>
          <w:rFonts w:ascii="Times New Roman" w:hAnsi="Times New Roman" w:cs="Times New Roman"/>
          <w:sz w:val="24"/>
          <w:szCs w:val="24"/>
        </w:rPr>
        <w:t xml:space="preserve"> The demographic profile indicated that 80.6% of marketers were male, with 78% having formal education, 42% completed secondary education, and 26% attended tertiary institutions. The average household size was six persons, with 63.3% of respondents indicating their primary occupation as date palm trading. The mineral content analysis showed that date</w:t>
      </w:r>
      <w:r>
        <w:rPr>
          <w:rFonts w:ascii="Times New Roman" w:hAnsi="Times New Roman" w:cs="Times New Roman"/>
          <w:sz w:val="24"/>
          <w:szCs w:val="24"/>
        </w:rPr>
        <w:t xml:space="preserve"> palm</w:t>
      </w:r>
      <w:r w:rsidRPr="00A25782">
        <w:rPr>
          <w:rFonts w:ascii="Times New Roman" w:hAnsi="Times New Roman" w:cs="Times New Roman"/>
          <w:sz w:val="24"/>
          <w:szCs w:val="24"/>
        </w:rPr>
        <w:t xml:space="preserve"> fruits are highly nutritious, providing 277 Kcal/100g, 6.7g fiber, and essential minerals </w:t>
      </w:r>
      <w:r>
        <w:rPr>
          <w:rFonts w:ascii="Times New Roman" w:hAnsi="Times New Roman" w:cs="Times New Roman"/>
          <w:sz w:val="24"/>
          <w:szCs w:val="24"/>
        </w:rPr>
        <w:t>as</w:t>
      </w:r>
      <w:r w:rsidRPr="00A25782">
        <w:rPr>
          <w:rFonts w:ascii="Times New Roman" w:hAnsi="Times New Roman" w:cs="Times New Roman"/>
          <w:sz w:val="24"/>
          <w:szCs w:val="24"/>
        </w:rPr>
        <w:t xml:space="preserve"> potassium (696 mg/100g), magnesium (54 mg/100g), and calcium (64 mg/100g) highlighting their importance for public health and nutrition. Economically, date palm marketing demonstrated varying profitability. Wholesalers in </w:t>
      </w:r>
      <w:proofErr w:type="spellStart"/>
      <w:r w:rsidRPr="00A25782">
        <w:rPr>
          <w:rFonts w:ascii="Times New Roman" w:hAnsi="Times New Roman" w:cs="Times New Roman"/>
          <w:sz w:val="24"/>
          <w:szCs w:val="24"/>
        </w:rPr>
        <w:t>Kwali</w:t>
      </w:r>
      <w:proofErr w:type="spellEnd"/>
      <w:r w:rsidRPr="00A25782">
        <w:rPr>
          <w:rFonts w:ascii="Times New Roman" w:hAnsi="Times New Roman" w:cs="Times New Roman"/>
          <w:sz w:val="24"/>
          <w:szCs w:val="24"/>
        </w:rPr>
        <w:t xml:space="preserve"> reported the highest Return </w:t>
      </w:r>
      <w:proofErr w:type="gramStart"/>
      <w:r w:rsidRPr="00A25782">
        <w:rPr>
          <w:rFonts w:ascii="Times New Roman" w:hAnsi="Times New Roman" w:cs="Times New Roman"/>
          <w:sz w:val="24"/>
          <w:szCs w:val="24"/>
        </w:rPr>
        <w:t>Per</w:t>
      </w:r>
      <w:proofErr w:type="gramEnd"/>
      <w:r w:rsidRPr="00A25782">
        <w:rPr>
          <w:rFonts w:ascii="Times New Roman" w:hAnsi="Times New Roman" w:cs="Times New Roman"/>
          <w:sz w:val="24"/>
          <w:szCs w:val="24"/>
        </w:rPr>
        <w:t xml:space="preserve"> Capital Invested (RPCI) at 31.51%, with a profit margin of 23.96%, followed by retailers with an RPCI of 18.72%. In contrast, hawkers in </w:t>
      </w:r>
      <w:proofErr w:type="spellStart"/>
      <w:r w:rsidRPr="00A25782">
        <w:rPr>
          <w:rFonts w:ascii="Times New Roman" w:hAnsi="Times New Roman" w:cs="Times New Roman"/>
          <w:sz w:val="24"/>
          <w:szCs w:val="24"/>
        </w:rPr>
        <w:t>Abaji</w:t>
      </w:r>
      <w:proofErr w:type="spellEnd"/>
      <w:r w:rsidRPr="00A25782">
        <w:rPr>
          <w:rFonts w:ascii="Times New Roman" w:hAnsi="Times New Roman" w:cs="Times New Roman"/>
          <w:sz w:val="24"/>
          <w:szCs w:val="24"/>
        </w:rPr>
        <w:t xml:space="preserve"> recorded the lowest RPCI at 2.89% and a minimal profit margin of 2.78%. Peak sales occurred during Ramadan</w:t>
      </w:r>
      <w:r>
        <w:rPr>
          <w:rFonts w:ascii="Times New Roman" w:hAnsi="Times New Roman" w:cs="Times New Roman"/>
          <w:sz w:val="24"/>
          <w:szCs w:val="24"/>
        </w:rPr>
        <w:t xml:space="preserve"> period</w:t>
      </w:r>
      <w:r w:rsidRPr="00A25782">
        <w:rPr>
          <w:rFonts w:ascii="Times New Roman" w:hAnsi="Times New Roman" w:cs="Times New Roman"/>
          <w:sz w:val="24"/>
          <w:szCs w:val="24"/>
        </w:rPr>
        <w:t xml:space="preserve">, with demand increasing by over 50%, while lean periods reduced revenue, contributing to post-harvest losses exceeding 20% of total supply. Key challenges </w:t>
      </w:r>
      <w:r>
        <w:rPr>
          <w:rFonts w:ascii="Times New Roman" w:hAnsi="Times New Roman" w:cs="Times New Roman"/>
          <w:sz w:val="24"/>
          <w:szCs w:val="24"/>
        </w:rPr>
        <w:t>were</w:t>
      </w:r>
      <w:r w:rsidRPr="00A25782">
        <w:rPr>
          <w:rFonts w:ascii="Times New Roman" w:hAnsi="Times New Roman" w:cs="Times New Roman"/>
          <w:sz w:val="24"/>
          <w:szCs w:val="24"/>
        </w:rPr>
        <w:t xml:space="preserve"> limited access to capital (100% of marketers), pest infestations (85%), and inadequate storage facilities (63.75%), which exacerbated spoilage rates and financial losses. Poor road infrastructure increased transportation costs by up to 15%, further constraining profitability. Regression analysis showed a significant relationship (p &lt; 0.05) between seasonal trends, market type, and sales volumes, underscoring the need for interventions tailored to market dynamics. This </w:t>
      </w:r>
      <w:r>
        <w:rPr>
          <w:rFonts w:ascii="Times New Roman" w:hAnsi="Times New Roman" w:cs="Times New Roman"/>
          <w:sz w:val="24"/>
          <w:szCs w:val="24"/>
        </w:rPr>
        <w:t xml:space="preserve">study showed </w:t>
      </w:r>
      <w:r w:rsidRPr="00A25782">
        <w:rPr>
          <w:rFonts w:ascii="Times New Roman" w:hAnsi="Times New Roman" w:cs="Times New Roman"/>
          <w:sz w:val="24"/>
          <w:szCs w:val="24"/>
        </w:rPr>
        <w:t xml:space="preserve">that, </w:t>
      </w:r>
      <w:r w:rsidRPr="00A25782">
        <w:rPr>
          <w:rFonts w:ascii="Times New Roman" w:eastAsia="Times New Roman" w:hAnsi="Times New Roman" w:cs="Times New Roman"/>
          <w:sz w:val="24"/>
          <w:szCs w:val="24"/>
        </w:rPr>
        <w:t xml:space="preserve">the date palm fruit trade is male dominated, with traders relying on practical experience and traditional knowledge due to low levels of formal education. Seasonality significantly influences market dynamics, with peak sales during Ramadan and the dry season, while profitability is shaped by scale, demand fluctuations, capital constraints, and storage challenges. Nutritionally, date palm fruits are rich in carbohydrates and essential minerals but should be complemented with other foods due to their low protein content and lack of Vitamin C. </w:t>
      </w:r>
      <w:bookmarkEnd w:id="0"/>
      <w:bookmarkEnd w:id="1"/>
      <w:r>
        <w:rPr>
          <w:rFonts w:ascii="Times New Roman" w:hAnsi="Times New Roman" w:cs="Times New Roman"/>
          <w:sz w:val="24"/>
          <w:szCs w:val="24"/>
        </w:rPr>
        <w:t>Furthermore, this study establishes</w:t>
      </w:r>
      <w:r w:rsidRPr="00A25782">
        <w:rPr>
          <w:rFonts w:ascii="Times New Roman" w:hAnsi="Times New Roman" w:cs="Times New Roman"/>
          <w:sz w:val="24"/>
          <w:szCs w:val="24"/>
        </w:rPr>
        <w:t xml:space="preserve"> the medicinal value of dates, particularly in managing health conditions related to mineral deficiencies. </w:t>
      </w:r>
      <w:r>
        <w:rPr>
          <w:rFonts w:ascii="Times New Roman" w:hAnsi="Times New Roman" w:cs="Times New Roman"/>
          <w:sz w:val="24"/>
          <w:szCs w:val="24"/>
        </w:rPr>
        <w:t xml:space="preserve">This study further concludes that, </w:t>
      </w:r>
      <w:proofErr w:type="gramStart"/>
      <w:r w:rsidRPr="002B0F76">
        <w:rPr>
          <w:rFonts w:ascii="Times New Roman" w:hAnsi="Times New Roman" w:cs="Times New Roman"/>
          <w:sz w:val="24"/>
          <w:szCs w:val="24"/>
        </w:rPr>
        <w:t>Despite</w:t>
      </w:r>
      <w:proofErr w:type="gramEnd"/>
      <w:r w:rsidRPr="002B0F76">
        <w:rPr>
          <w:rFonts w:ascii="Times New Roman" w:hAnsi="Times New Roman" w:cs="Times New Roman"/>
          <w:sz w:val="24"/>
          <w:szCs w:val="24"/>
        </w:rPr>
        <w:t xml:space="preserve"> the small-scale nature of most trading operations, particularly among hawkers, the industry remains profitable, especially during peak sales periods.</w:t>
      </w:r>
    </w:p>
    <w:p w:rsidR="00333FB7" w:rsidRPr="001A17A1" w:rsidRDefault="00333FB7" w:rsidP="00333FB7">
      <w:pPr>
        <w:spacing w:after="0"/>
        <w:rPr>
          <w:rFonts w:ascii="Times New Roman" w:hAnsi="Times New Roman" w:cs="Times New Roman"/>
          <w:sz w:val="24"/>
          <w:szCs w:val="24"/>
        </w:rPr>
      </w:pPr>
    </w:p>
    <w:sectPr w:rsidR="00333FB7" w:rsidRPr="001A17A1" w:rsidSect="00B80E8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characterSpacingControl w:val="doNotCompress"/>
  <w:compat/>
  <w:rsids>
    <w:rsidRoot w:val="00333FB7"/>
    <w:rsid w:val="00333FB7"/>
    <w:rsid w:val="00B80E8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3FB7"/>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583</Words>
  <Characters>3324</Characters>
  <Application>Microsoft Office Word</Application>
  <DocSecurity>0</DocSecurity>
  <Lines>27</Lines>
  <Paragraphs>7</Paragraphs>
  <ScaleCrop>false</ScaleCrop>
  <Company/>
  <LinksUpToDate>false</LinksUpToDate>
  <CharactersWithSpaces>3900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2025-12-02T13:21:00Z</dcterms:created>
  <dcterms:modified xsi:type="dcterms:W3CDTF">2025-12-02T13:22:00Z</dcterms:modified>
</cp:coreProperties>
</file>