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A30" w:rsidRPr="00EE4E40" w:rsidRDefault="00984A30" w:rsidP="00984A30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EE4E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EFFECT OF </w:t>
      </w:r>
      <w:r w:rsidRPr="00EE4E40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</w:rPr>
        <w:t>AZADIRACHTA INDICA</w:t>
      </w:r>
      <w:r w:rsidRPr="00EE4E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AND </w:t>
      </w:r>
      <w:r w:rsidRPr="00EE4E40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</w:rPr>
        <w:t>MORINDA LUCIDA</w:t>
      </w:r>
      <w:r w:rsidRPr="00EE4E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LEAF INCLUSION ON MINERAL CONTENT AND FIBER FRACTION OF A </w:t>
      </w:r>
      <w:r w:rsidRPr="00EE4E40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</w:rPr>
        <w:t>MEGATHYRSUS MAXIMUS-LEUCAENA LEUCOCEPHALA</w:t>
      </w:r>
      <w:r w:rsidRPr="00EE4E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LEAF MEAL</w:t>
      </w:r>
    </w:p>
    <w:p w:rsidR="00984A30" w:rsidRPr="00EE4E40" w:rsidRDefault="00984A30" w:rsidP="00984A30">
      <w:pPr>
        <w:spacing w:after="0" w:line="48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spacing w:after="0" w:line="48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spacing w:after="0" w:line="48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spacing w:after="0" w:line="480" w:lineRule="auto"/>
        <w:ind w:left="22" w:right="3" w:firstLine="1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EE4E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BY</w:t>
      </w:r>
    </w:p>
    <w:p w:rsidR="00984A30" w:rsidRPr="00EE4E40" w:rsidRDefault="00984A30" w:rsidP="00984A30">
      <w:pPr>
        <w:spacing w:after="0" w:line="480" w:lineRule="auto"/>
        <w:ind w:left="22" w:firstLine="1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EE4E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ALUKO, SEGUN EMMANUEL</w:t>
      </w:r>
    </w:p>
    <w:p w:rsidR="00984A30" w:rsidRPr="00EE4E40" w:rsidRDefault="00984A30" w:rsidP="00984A30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spacing w:after="0" w:line="480" w:lineRule="auto"/>
        <w:ind w:left="22" w:right="2" w:firstLine="1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EE4E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MATRIC NO: 20180919</w:t>
      </w:r>
    </w:p>
    <w:p w:rsidR="00984A30" w:rsidRPr="00EE4E40" w:rsidRDefault="00984A30" w:rsidP="00984A30">
      <w:pPr>
        <w:spacing w:after="0" w:line="480" w:lineRule="auto"/>
        <w:ind w:left="0" w:right="2" w:firstLine="0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spacing w:after="0" w:line="48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E4E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DEPARTMENT OF PASTURE AND RANGE MANAGEMENT</w:t>
      </w:r>
    </w:p>
    <w:p w:rsidR="00984A30" w:rsidRPr="00EE4E40" w:rsidRDefault="00984A30" w:rsidP="00984A30">
      <w:pPr>
        <w:spacing w:after="0" w:line="48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E4E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COLLEGE OF ANIMAL SCIENCE AND LIVESTOCK PRODUCTION</w:t>
      </w:r>
    </w:p>
    <w:p w:rsidR="00984A30" w:rsidRPr="00EE4E40" w:rsidRDefault="00984A30" w:rsidP="00984A30">
      <w:pPr>
        <w:tabs>
          <w:tab w:val="center" w:pos="4686"/>
          <w:tab w:val="center" w:pos="9818"/>
        </w:tabs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EE4E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FEDERAL UNIVERSITY OF AGRICULTURE, ABEOKUTA</w:t>
      </w:r>
    </w:p>
    <w:p w:rsidR="00984A30" w:rsidRPr="00EE4E40" w:rsidRDefault="00984A30" w:rsidP="00984A30">
      <w:pPr>
        <w:tabs>
          <w:tab w:val="center" w:pos="4686"/>
          <w:tab w:val="center" w:pos="9818"/>
        </w:tabs>
        <w:spacing w:after="0" w:line="480" w:lineRule="auto"/>
        <w:ind w:left="1350" w:firstLine="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tabs>
          <w:tab w:val="center" w:pos="4686"/>
          <w:tab w:val="center" w:pos="9818"/>
        </w:tabs>
        <w:spacing w:after="0" w:line="480" w:lineRule="auto"/>
        <w:ind w:left="1350" w:firstLine="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tabs>
          <w:tab w:val="center" w:pos="4680"/>
          <w:tab w:val="center" w:pos="9270"/>
        </w:tabs>
        <w:spacing w:after="0" w:line="480" w:lineRule="auto"/>
        <w:ind w:left="0" w:firstLine="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tabs>
          <w:tab w:val="center" w:pos="4680"/>
          <w:tab w:val="center" w:pos="9270"/>
        </w:tabs>
        <w:spacing w:after="0" w:line="480" w:lineRule="auto"/>
        <w:ind w:left="0" w:firstLine="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tabs>
          <w:tab w:val="center" w:pos="4680"/>
          <w:tab w:val="center" w:pos="9270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tabs>
          <w:tab w:val="center" w:pos="4680"/>
          <w:tab w:val="center" w:pos="9270"/>
        </w:tabs>
        <w:spacing w:after="0" w:line="480" w:lineRule="auto"/>
        <w:ind w:left="0" w:firstLine="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B7F32" w:rsidRDefault="00984A30" w:rsidP="00984A30">
      <w:pP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EE4E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AUGUST, 2024</w:t>
      </w:r>
    </w:p>
    <w:p w:rsidR="00984A30" w:rsidRDefault="00984A30" w:rsidP="00984A30">
      <w:pP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984A30" w:rsidRPr="00EE4E40" w:rsidRDefault="00984A30" w:rsidP="00984A30">
      <w:pPr>
        <w:pStyle w:val="Heading1"/>
        <w:rPr>
          <w:rFonts w:cs="Times New Roman"/>
          <w:szCs w:val="24"/>
        </w:rPr>
      </w:pPr>
      <w:bookmarkStart w:id="0" w:name="_Toc182294711"/>
      <w:r w:rsidRPr="00EE4E40">
        <w:rPr>
          <w:rFonts w:cs="Times New Roman"/>
          <w:szCs w:val="24"/>
        </w:rPr>
        <w:lastRenderedPageBreak/>
        <w:t>ABSTRACT</w:t>
      </w:r>
      <w:bookmarkEnd w:id="0"/>
    </w:p>
    <w:p w:rsidR="00984A30" w:rsidRPr="00EE4E40" w:rsidRDefault="00984A30" w:rsidP="00984A30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This </w:t>
      </w:r>
      <w:proofErr w:type="spellStart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studyinvestigates</w:t>
      </w:r>
      <w:proofErr w:type="spellEnd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effect of 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Azadirachtaindica</w:t>
      </w:r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Morindalucida</w:t>
      </w:r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leaf</w:t>
      </w:r>
      <w:proofErr w:type="spellEnd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powder inclusion at varying levels, on the mineral content and </w:t>
      </w:r>
      <w:proofErr w:type="spellStart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fibre</w:t>
      </w:r>
      <w:proofErr w:type="spellEnd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fraction of a 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Megathyrsusmaximus-Leucaenaleucocephala</w:t>
      </w:r>
      <w:proofErr w:type="spellEnd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leaf meal at different proportions.</w:t>
      </w:r>
      <w:proofErr w:type="gramEnd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experiment was conducted at the Federal University of Agriculture, Abeokuta, Nigeria and involved a complete randomized design (CRD) with 8 treatments combination. TNM1 is 100% (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Megathyrsusmaximus</w:t>
      </w:r>
      <w:proofErr w:type="spellEnd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). TNM2 is 70:30</w:t>
      </w:r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  <w:t>(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Megathyrsusmaximus</w:t>
      </w:r>
      <w:proofErr w:type="gramStart"/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Leucaenaleucocephala</w:t>
      </w:r>
      <w:proofErr w:type="spellEnd"/>
      <w:proofErr w:type="gramEnd"/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>) respectively, TNM3 (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Megathyrsusmaximus</w:t>
      </w:r>
      <w:proofErr w:type="spellEnd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: 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Leucaenaleucocephala</w:t>
      </w:r>
      <w:proofErr w:type="spellEnd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: 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Azadirachtaindica</w:t>
      </w:r>
      <w:proofErr w:type="spellEnd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: 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Morindalucida</w:t>
      </w:r>
      <w:proofErr w:type="spellEnd"/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70:25:2.5:2.5, TNM4 (70:20:5:5), TNM5 (70;20:7.5:2.5), TNM6 (70:20:2.5:7.5), TNM7 (70:20:3.75:1.25) and TNM8 (70:20:1.25:3.75). </w:t>
      </w:r>
      <w:proofErr w:type="gramStart"/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>Samples collected from each treatment was</w:t>
      </w:r>
      <w:proofErr w:type="gramEnd"/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analyzed for their mineral profiles and fiber components, including neutral detergent fiber (NDF), acid detergent fiber (ADF), and lignin. Results indicated that the inclusion of these </w:t>
      </w:r>
      <w:proofErr w:type="spellStart"/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>phytogenic</w:t>
      </w:r>
      <w:proofErr w:type="spellEnd"/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plants significantly altered the mineral content, without a consistent trend. Notably, </w:t>
      </w:r>
      <w:proofErr w:type="spellStart"/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>thetreatment</w:t>
      </w:r>
      <w:proofErr w:type="spellEnd"/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TNM1 (100%), </w:t>
      </w:r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TNM2 is (70:30) and TNM5 </w:t>
      </w:r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(70:20:7.5:2.5) displayed distinct variation in </w:t>
      </w:r>
      <w:proofErr w:type="spellStart"/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>fibre</w:t>
      </w:r>
      <w:proofErr w:type="spellEnd"/>
      <w:r w:rsidRPr="00EE4E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composition, with TNM1 having the highest value for NDF, ADF, ADL and cellulose. Also, the fiber fraction analysis revealed modifications in NDF and ADF levels, suggesting a potential improvement in intake, digestibility and overall nutritional quality of the leaf meal</w:t>
      </w:r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it was concluded in this study that the inclusion of 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Azadirachtaindica</w:t>
      </w:r>
      <w:proofErr w:type="spellEnd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leaf and 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Morindalucida</w:t>
      </w:r>
      <w:proofErr w:type="spellEnd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powder at 2.5 % each – TNM3 in </w:t>
      </w:r>
      <w:proofErr w:type="spellStart"/>
      <w:r w:rsidRPr="00EE4E4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Megathyrsusmaximus-Leucaenaleucocephala</w:t>
      </w:r>
      <w:proofErr w:type="spellEnd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leaf meals resulted in a positive influence of mineral and </w:t>
      </w:r>
      <w:proofErr w:type="spellStart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fibre</w:t>
      </w:r>
      <w:proofErr w:type="spellEnd"/>
      <w:r w:rsidRPr="00EE4E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fraction profile.</w:t>
      </w:r>
    </w:p>
    <w:p w:rsidR="00984A30" w:rsidRDefault="00984A30" w:rsidP="00984A30"/>
    <w:sectPr w:rsidR="00984A30" w:rsidSect="005B7F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20"/>
  <w:characterSpacingControl w:val="doNotCompress"/>
  <w:compat/>
  <w:rsids>
    <w:rsidRoot w:val="00984A30"/>
    <w:rsid w:val="005B7F32"/>
    <w:rsid w:val="00984A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A30"/>
    <w:pPr>
      <w:spacing w:after="210"/>
      <w:ind w:left="20" w:hanging="10"/>
    </w:pPr>
    <w:rPr>
      <w:rFonts w:ascii="Calibri" w:eastAsia="Calibri" w:hAnsi="Calibri" w:cs="Calibri"/>
      <w:color w:val="000000"/>
      <w:sz w:val="21"/>
      <w:szCs w:val="21"/>
    </w:rPr>
  </w:style>
  <w:style w:type="paragraph" w:styleId="Heading1">
    <w:name w:val="heading 1"/>
    <w:next w:val="Normal"/>
    <w:link w:val="Heading1Char"/>
    <w:uiPriority w:val="9"/>
    <w:qFormat/>
    <w:rsid w:val="00984A30"/>
    <w:pPr>
      <w:keepNext/>
      <w:keepLines/>
      <w:spacing w:before="120" w:after="346" w:line="262" w:lineRule="auto"/>
      <w:ind w:left="20" w:hanging="10"/>
      <w:jc w:val="center"/>
      <w:outlineLvl w:val="0"/>
    </w:pPr>
    <w:rPr>
      <w:rFonts w:ascii="Times New Roman" w:eastAsia="Calibri" w:hAnsi="Times New Roman" w:cs="Calibri"/>
      <w:b/>
      <w:color w:val="000000"/>
      <w:sz w:val="24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84A30"/>
    <w:rPr>
      <w:rFonts w:ascii="Times New Roman" w:eastAsia="Calibri" w:hAnsi="Times New Roman" w:cs="Calibri"/>
      <w:b/>
      <w:color w:val="000000"/>
      <w:sz w:val="24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305</Words>
  <Characters>1740</Characters>
  <Application>Microsoft Office Word</Application>
  <DocSecurity>0</DocSecurity>
  <Lines>14</Lines>
  <Paragraphs>4</Paragraphs>
  <ScaleCrop>false</ScaleCrop>
  <Company/>
  <LinksUpToDate>false</LinksUpToDate>
  <CharactersWithSpaces>2041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2025-12-19T11:38:00Z</dcterms:created>
  <dcterms:modified xsi:type="dcterms:W3CDTF">2025-12-19T11:39:00Z</dcterms:modified>
</cp:coreProperties>
</file>