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F89" w:rsidRPr="00151898" w:rsidRDefault="00527F89" w:rsidP="00527F89">
      <w:pPr>
        <w:pStyle w:val="s3"/>
        <w:spacing w:after="150" w:line="480" w:lineRule="auto"/>
        <w:jc w:val="center"/>
        <w:rPr>
          <w:rFonts w:asciiTheme="majorBidi" w:hAnsiTheme="majorBidi" w:cstheme="majorBidi"/>
          <w:bCs/>
          <w:color w:val="000000"/>
        </w:rPr>
      </w:pPr>
      <w:r w:rsidRPr="00151898">
        <w:rPr>
          <w:rFonts w:asciiTheme="majorBidi" w:hAnsiTheme="majorBidi" w:cstheme="majorBidi"/>
          <w:bCs/>
          <w:color w:val="000000"/>
        </w:rPr>
        <w:t>NUTRITIONAL AND PHYSICAL PROPERTIES OF COOKIES</w:t>
      </w:r>
    </w:p>
    <w:p w:rsidR="00527F89" w:rsidRPr="00151898" w:rsidRDefault="00527F89" w:rsidP="00527F89">
      <w:pPr>
        <w:pStyle w:val="s3"/>
        <w:spacing w:after="150" w:line="480" w:lineRule="auto"/>
        <w:jc w:val="center"/>
        <w:rPr>
          <w:rFonts w:asciiTheme="majorBidi" w:hAnsiTheme="majorBidi" w:cstheme="majorBidi"/>
          <w:bCs/>
          <w:color w:val="000000"/>
        </w:rPr>
      </w:pPr>
      <w:r w:rsidRPr="00151898">
        <w:rPr>
          <w:rFonts w:asciiTheme="majorBidi" w:hAnsiTheme="majorBidi" w:cstheme="majorBidi"/>
          <w:bCs/>
          <w:color w:val="000000"/>
        </w:rPr>
        <w:t>MADE FROM WHEAT – HIGH QUALITY CASSAVA FLOUR (HQCF)</w:t>
      </w:r>
    </w:p>
    <w:p w:rsidR="00527F89" w:rsidRPr="00151898" w:rsidRDefault="00527F89" w:rsidP="00527F89">
      <w:pPr>
        <w:pStyle w:val="s3"/>
        <w:spacing w:after="15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</w:rPr>
      </w:pPr>
      <w:r w:rsidRPr="00151898">
        <w:rPr>
          <w:rFonts w:asciiTheme="majorBidi" w:hAnsiTheme="majorBidi" w:cstheme="majorBidi"/>
          <w:bCs/>
          <w:color w:val="000000"/>
        </w:rPr>
        <w:t>SUPPLEMENTED WITH SILKWORM (</w:t>
      </w:r>
      <w:r w:rsidRPr="00151898">
        <w:rPr>
          <w:rFonts w:asciiTheme="majorBidi" w:hAnsiTheme="majorBidi" w:cstheme="majorBidi"/>
          <w:bCs/>
          <w:i/>
          <w:color w:val="000000"/>
        </w:rPr>
        <w:t>BOMBYX MORI</w:t>
      </w:r>
      <w:r w:rsidRPr="00151898">
        <w:rPr>
          <w:rFonts w:asciiTheme="majorBidi" w:hAnsiTheme="majorBidi" w:cstheme="majorBidi"/>
          <w:bCs/>
          <w:color w:val="000000"/>
        </w:rPr>
        <w:t>) FLOUR</w:t>
      </w:r>
    </w:p>
    <w:p w:rsidR="00527F89" w:rsidRPr="00151898" w:rsidRDefault="00527F89" w:rsidP="00527F89">
      <w:pPr>
        <w:pStyle w:val="s3"/>
        <w:spacing w:before="0" w:beforeAutospacing="0" w:after="0" w:afterAutospacing="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  <w:sz w:val="26"/>
        </w:rPr>
      </w:pPr>
      <w:r w:rsidRPr="00151898">
        <w:rPr>
          <w:rStyle w:val="bumpedfont15"/>
          <w:rFonts w:asciiTheme="majorBidi" w:hAnsiTheme="majorBidi" w:cstheme="majorBidi"/>
          <w:bCs/>
          <w:color w:val="000000"/>
          <w:sz w:val="26"/>
        </w:rPr>
        <w:t>BY</w:t>
      </w:r>
    </w:p>
    <w:p w:rsidR="00527F89" w:rsidRPr="00151898" w:rsidRDefault="00527F89" w:rsidP="00527F89">
      <w:pPr>
        <w:pStyle w:val="s3"/>
        <w:spacing w:before="0" w:beforeAutospacing="0" w:after="0" w:afterAutospacing="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  <w:sz w:val="26"/>
        </w:rPr>
      </w:pPr>
    </w:p>
    <w:p w:rsidR="00527F89" w:rsidRPr="00151898" w:rsidRDefault="00527F89" w:rsidP="00527F89">
      <w:pPr>
        <w:pStyle w:val="s3"/>
        <w:spacing w:before="0" w:beforeAutospacing="0" w:after="0" w:afterAutospacing="0" w:line="480" w:lineRule="auto"/>
        <w:rPr>
          <w:rStyle w:val="bumpedfont15"/>
          <w:rFonts w:asciiTheme="majorBidi" w:hAnsiTheme="majorBidi" w:cstheme="majorBidi"/>
          <w:bCs/>
          <w:color w:val="000000"/>
          <w:sz w:val="26"/>
        </w:rPr>
      </w:pPr>
    </w:p>
    <w:p w:rsidR="00527F89" w:rsidRPr="00151898" w:rsidRDefault="00527F89" w:rsidP="00527F89">
      <w:pPr>
        <w:pStyle w:val="s3"/>
        <w:spacing w:before="0" w:beforeAutospacing="0" w:after="0" w:afterAutospacing="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  <w:sz w:val="28"/>
        </w:rPr>
      </w:pPr>
      <w:r w:rsidRPr="00151898">
        <w:rPr>
          <w:rStyle w:val="bumpedfont15"/>
          <w:rFonts w:asciiTheme="majorBidi" w:hAnsiTheme="majorBidi" w:cstheme="majorBidi"/>
          <w:bCs/>
          <w:color w:val="000000"/>
          <w:sz w:val="28"/>
        </w:rPr>
        <w:t>OLETUBO, AYOMIDE IBUKUN.</w:t>
      </w:r>
    </w:p>
    <w:p w:rsidR="00527F89" w:rsidRPr="00151898" w:rsidRDefault="00527F89" w:rsidP="00527F89">
      <w:pPr>
        <w:pStyle w:val="s3"/>
        <w:spacing w:before="0" w:beforeAutospacing="0" w:after="0" w:afterAutospacing="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  <w:sz w:val="28"/>
        </w:rPr>
      </w:pPr>
      <w:r w:rsidRPr="00151898">
        <w:rPr>
          <w:rStyle w:val="bumpedfont15"/>
          <w:rFonts w:asciiTheme="majorBidi" w:hAnsiTheme="majorBidi" w:cstheme="majorBidi"/>
          <w:bCs/>
          <w:color w:val="000000"/>
          <w:sz w:val="28"/>
        </w:rPr>
        <w:t xml:space="preserve"> MATRIC NO: PG 19/0136</w:t>
      </w:r>
    </w:p>
    <w:p w:rsidR="00527F89" w:rsidRPr="00151898" w:rsidRDefault="00527F89" w:rsidP="00527F89">
      <w:pPr>
        <w:pStyle w:val="s3"/>
        <w:spacing w:before="0" w:beforeAutospacing="0" w:after="0" w:afterAutospacing="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  <w:sz w:val="28"/>
        </w:rPr>
      </w:pPr>
    </w:p>
    <w:p w:rsidR="00527F89" w:rsidRPr="00151898" w:rsidRDefault="00527F89" w:rsidP="00527F89">
      <w:pPr>
        <w:pStyle w:val="s3"/>
        <w:spacing w:before="0" w:beforeAutospacing="0" w:after="0" w:afterAutospacing="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  <w:sz w:val="28"/>
        </w:rPr>
      </w:pPr>
    </w:p>
    <w:p w:rsidR="00527F89" w:rsidRPr="00151898" w:rsidRDefault="00527F89" w:rsidP="00527F89">
      <w:pPr>
        <w:pStyle w:val="s3"/>
        <w:spacing w:after="15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</w:rPr>
      </w:pPr>
      <w:r w:rsidRPr="00151898">
        <w:rPr>
          <w:rStyle w:val="bumpedfont15"/>
          <w:rFonts w:asciiTheme="majorBidi" w:hAnsiTheme="majorBidi" w:cstheme="majorBidi"/>
          <w:bCs/>
          <w:color w:val="000000"/>
        </w:rPr>
        <w:t>DEPARTMENT OF FOOD SCIENCE AND TECHNOLOGY COLLEGE OF FOOD SCIENCE AND HUMAN ECOLOGY FEDERAL UNIVERSITY OF AGRICULTURE, ABEOKUTA</w:t>
      </w:r>
    </w:p>
    <w:p w:rsidR="00527F89" w:rsidRPr="00151898" w:rsidRDefault="00527F89" w:rsidP="00527F89">
      <w:pPr>
        <w:pStyle w:val="s3"/>
        <w:spacing w:before="0" w:beforeAutospacing="0" w:after="150" w:afterAutospacing="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</w:rPr>
      </w:pPr>
    </w:p>
    <w:p w:rsidR="00527F89" w:rsidRPr="00151898" w:rsidRDefault="00527F89" w:rsidP="00527F89">
      <w:pPr>
        <w:pStyle w:val="s3"/>
        <w:spacing w:before="0" w:beforeAutospacing="0" w:after="150" w:afterAutospacing="0" w:line="480" w:lineRule="auto"/>
        <w:jc w:val="right"/>
        <w:rPr>
          <w:rStyle w:val="bumpedfont15"/>
          <w:rFonts w:asciiTheme="majorBidi" w:hAnsiTheme="majorBidi" w:cstheme="majorBidi"/>
          <w:bCs/>
          <w:color w:val="000000"/>
        </w:rPr>
      </w:pPr>
    </w:p>
    <w:p w:rsidR="00527F89" w:rsidRPr="00151898" w:rsidRDefault="00527F89" w:rsidP="00527F89">
      <w:pPr>
        <w:pStyle w:val="s3"/>
        <w:spacing w:before="0" w:beforeAutospacing="0" w:after="150" w:afterAutospacing="0" w:line="480" w:lineRule="auto"/>
        <w:jc w:val="right"/>
        <w:rPr>
          <w:rStyle w:val="bumpedfont15"/>
          <w:rFonts w:asciiTheme="majorBidi" w:hAnsiTheme="majorBidi" w:cstheme="majorBidi"/>
          <w:bCs/>
          <w:color w:val="000000"/>
        </w:rPr>
      </w:pPr>
    </w:p>
    <w:p w:rsidR="00527F89" w:rsidRPr="00151898" w:rsidRDefault="00527F89" w:rsidP="00527F89">
      <w:pPr>
        <w:pStyle w:val="s3"/>
        <w:spacing w:before="0" w:beforeAutospacing="0" w:after="150" w:afterAutospacing="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</w:rPr>
      </w:pPr>
    </w:p>
    <w:p w:rsidR="00527F89" w:rsidRPr="00151898" w:rsidRDefault="00527F89" w:rsidP="00527F89">
      <w:pPr>
        <w:pStyle w:val="s3"/>
        <w:spacing w:before="0" w:beforeAutospacing="0" w:after="150" w:afterAutospacing="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</w:rPr>
      </w:pPr>
    </w:p>
    <w:p w:rsidR="00527F89" w:rsidRPr="00151898" w:rsidRDefault="00527F89" w:rsidP="00527F89">
      <w:pPr>
        <w:pStyle w:val="s3"/>
        <w:spacing w:before="0" w:beforeAutospacing="0" w:after="150" w:afterAutospacing="0" w:line="480" w:lineRule="auto"/>
        <w:jc w:val="center"/>
        <w:rPr>
          <w:rStyle w:val="bumpedfont15"/>
          <w:rFonts w:asciiTheme="majorBidi" w:hAnsiTheme="majorBidi" w:cstheme="majorBidi"/>
          <w:bCs/>
          <w:color w:val="000000"/>
        </w:rPr>
      </w:pPr>
      <w:r>
        <w:rPr>
          <w:rStyle w:val="bumpedfont15"/>
          <w:rFonts w:asciiTheme="majorBidi" w:hAnsiTheme="majorBidi" w:cstheme="majorBidi"/>
          <w:bCs/>
          <w:color w:val="000000"/>
        </w:rPr>
        <w:t>AUGUST</w:t>
      </w:r>
      <w:r w:rsidRPr="00151898">
        <w:rPr>
          <w:rStyle w:val="bumpedfont15"/>
          <w:rFonts w:asciiTheme="majorBidi" w:hAnsiTheme="majorBidi" w:cstheme="majorBidi"/>
          <w:bCs/>
          <w:color w:val="000000"/>
        </w:rPr>
        <w:t>, 2024.</w:t>
      </w:r>
    </w:p>
    <w:p w:rsidR="00527F89" w:rsidRPr="00EE71FC" w:rsidRDefault="00527F89" w:rsidP="00527F89">
      <w:p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EE71FC">
        <w:rPr>
          <w:rFonts w:ascii="Times New Roman" w:eastAsia="Calibri" w:hAnsi="Times New Roman" w:cs="Times New Roman"/>
          <w:b/>
          <w:sz w:val="24"/>
          <w:szCs w:val="24"/>
        </w:rPr>
        <w:lastRenderedPageBreak/>
        <w:t>ABSTRACT</w:t>
      </w:r>
    </w:p>
    <w:p w:rsidR="00527F89" w:rsidRPr="00EE71FC" w:rsidRDefault="00527F89" w:rsidP="00527F89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E71FC">
        <w:rPr>
          <w:rFonts w:ascii="Times New Roman" w:hAnsi="Times New Roman" w:cs="Times New Roman"/>
          <w:sz w:val="24"/>
          <w:szCs w:val="24"/>
        </w:rPr>
        <w:t xml:space="preserve">Wheat has been the primary raw material in the </w:t>
      </w:r>
      <w:proofErr w:type="spellStart"/>
      <w:r w:rsidRPr="00EE71FC">
        <w:rPr>
          <w:rFonts w:ascii="Times New Roman" w:hAnsi="Times New Roman" w:cs="Times New Roman"/>
          <w:sz w:val="24"/>
          <w:szCs w:val="24"/>
        </w:rPr>
        <w:t>baking</w:t>
      </w:r>
      <w:proofErr w:type="spellEnd"/>
      <w:r w:rsidRPr="00EE71FC">
        <w:rPr>
          <w:rFonts w:ascii="Times New Roman" w:hAnsi="Times New Roman" w:cs="Times New Roman"/>
          <w:sz w:val="24"/>
          <w:szCs w:val="24"/>
        </w:rPr>
        <w:t xml:space="preserve"> industry due to its gluten content, which provides desirable physicochemical properties in baked </w:t>
      </w:r>
      <w:proofErr w:type="spellStart"/>
      <w:r w:rsidRPr="00EE71FC">
        <w:rPr>
          <w:rFonts w:ascii="Times New Roman" w:hAnsi="Times New Roman" w:cs="Times New Roman"/>
          <w:sz w:val="24"/>
          <w:szCs w:val="24"/>
        </w:rPr>
        <w:t>products.To</w:t>
      </w:r>
      <w:proofErr w:type="spellEnd"/>
      <w:r w:rsidRPr="00EE71FC">
        <w:rPr>
          <w:rFonts w:ascii="Times New Roman" w:hAnsi="Times New Roman" w:cs="Times New Roman"/>
          <w:sz w:val="24"/>
          <w:szCs w:val="24"/>
        </w:rPr>
        <w:t xml:space="preserve"> reduce dependency on wheat </w:t>
      </w:r>
      <w:proofErr w:type="gramStart"/>
      <w:r w:rsidRPr="00EE71FC">
        <w:rPr>
          <w:rFonts w:ascii="Times New Roman" w:hAnsi="Times New Roman" w:cs="Times New Roman"/>
          <w:sz w:val="24"/>
          <w:szCs w:val="24"/>
        </w:rPr>
        <w:t>imports,</w:t>
      </w:r>
      <w:proofErr w:type="gramEnd"/>
      <w:r w:rsidRPr="00EE71FC">
        <w:rPr>
          <w:rFonts w:ascii="Times New Roman" w:hAnsi="Times New Roman" w:cs="Times New Roman"/>
          <w:sz w:val="24"/>
          <w:szCs w:val="24"/>
        </w:rPr>
        <w:t xml:space="preserve"> HQCF has been successful</w:t>
      </w:r>
      <w:r w:rsidRPr="00EE71FC">
        <w:rPr>
          <w:rFonts w:hAnsi="Times New Roman" w:cs="Times New Roman"/>
          <w:sz w:val="24"/>
          <w:szCs w:val="24"/>
        </w:rPr>
        <w:t xml:space="preserve">ly used </w:t>
      </w:r>
      <w:r w:rsidRPr="00EE71FC">
        <w:rPr>
          <w:rFonts w:ascii="Times New Roman" w:hAnsi="Times New Roman" w:cs="Times New Roman"/>
          <w:sz w:val="24"/>
          <w:szCs w:val="24"/>
        </w:rPr>
        <w:t xml:space="preserve">as a partial replacement for wheat flour due to its clarity in appearance and low </w:t>
      </w:r>
      <w:proofErr w:type="spellStart"/>
      <w:r w:rsidRPr="00EE71FC">
        <w:rPr>
          <w:rFonts w:ascii="Times New Roman" w:hAnsi="Times New Roman" w:cs="Times New Roman"/>
          <w:sz w:val="24"/>
          <w:szCs w:val="24"/>
        </w:rPr>
        <w:t>flavo</w:t>
      </w:r>
      <w:r w:rsidRPr="00EE71FC">
        <w:rPr>
          <w:rFonts w:hAnsi="Times New Roman" w:cs="Times New Roman"/>
          <w:sz w:val="24"/>
          <w:szCs w:val="24"/>
        </w:rPr>
        <w:t>u</w:t>
      </w:r>
      <w:r w:rsidRPr="00EE71FC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Pr="00EE71FC">
        <w:rPr>
          <w:rFonts w:ascii="Times New Roman" w:hAnsi="Times New Roman" w:cs="Times New Roman"/>
          <w:sz w:val="24"/>
          <w:szCs w:val="24"/>
        </w:rPr>
        <w:t xml:space="preserve">. Edible insects like silkworm pupae have high nutritional value in terms of protein, lipids, vitamins, and minerals, and are economically sustainable. </w:t>
      </w:r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proofErr w:type="gramStart"/>
      <w:r w:rsidRPr="00EE71FC">
        <w:rPr>
          <w:rFonts w:ascii="Times New Roman" w:eastAsia="Calibri" w:hAnsi="Times New Roman" w:cs="Times New Roman"/>
          <w:sz w:val="24"/>
          <w:szCs w:val="24"/>
        </w:rPr>
        <w:t>objectives of this study was</w:t>
      </w:r>
      <w:proofErr w:type="gramEnd"/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 to determine the nutritional and physical properties of cookies made from wheat-HQCF and silkworm flour. </w:t>
      </w:r>
      <w:r w:rsidRPr="00EE71FC">
        <w:rPr>
          <w:rFonts w:ascii="Times New Roman" w:hAnsi="Times New Roman" w:cs="Times New Roman"/>
          <w:bCs/>
          <w:sz w:val="24"/>
          <w:szCs w:val="24"/>
        </w:rPr>
        <w:t>Simplex-</w:t>
      </w:r>
      <w:proofErr w:type="spellStart"/>
      <w:r w:rsidRPr="00EE71FC">
        <w:rPr>
          <w:rFonts w:ascii="Times New Roman" w:hAnsi="Times New Roman" w:cs="Times New Roman"/>
          <w:bCs/>
          <w:sz w:val="24"/>
          <w:szCs w:val="24"/>
        </w:rPr>
        <w:t>Centroid</w:t>
      </w:r>
      <w:proofErr w:type="spellEnd"/>
      <w:r w:rsidRPr="00EE71FC">
        <w:rPr>
          <w:rFonts w:ascii="Times New Roman" w:hAnsi="Times New Roman" w:cs="Times New Roman"/>
          <w:bCs/>
          <w:sz w:val="24"/>
          <w:szCs w:val="24"/>
        </w:rPr>
        <w:t xml:space="preserve"> mixture design (SCMD) for three-component mixture was used to generate fourteen experimental runs showing different levels of f</w:t>
      </w:r>
      <w:r w:rsidRPr="00EE71FC">
        <w:rPr>
          <w:rFonts w:hAnsi="Times New Roman" w:cs="Times New Roman"/>
          <w:bCs/>
          <w:sz w:val="24"/>
          <w:szCs w:val="24"/>
        </w:rPr>
        <w:t>lour</w:t>
      </w:r>
      <w:r w:rsidRPr="00EE71FC">
        <w:rPr>
          <w:rFonts w:ascii="Times New Roman" w:hAnsi="Times New Roman" w:cs="Times New Roman"/>
          <w:bCs/>
          <w:sz w:val="24"/>
          <w:szCs w:val="24"/>
        </w:rPr>
        <w:t xml:space="preserve"> combination ranging from 70-100% for </w:t>
      </w:r>
      <w:r w:rsidRPr="00EE71FC">
        <w:rPr>
          <w:rFonts w:ascii="Times New Roman" w:eastAsia="SimSun" w:hAnsi="Times New Roman" w:cs="Times New Roman"/>
          <w:sz w:val="24"/>
          <w:szCs w:val="24"/>
        </w:rPr>
        <w:t>wheat flour (WF)</w:t>
      </w:r>
      <w:r w:rsidRPr="00EE71FC">
        <w:rPr>
          <w:rFonts w:ascii="Times New Roman" w:hAnsi="Times New Roman" w:cs="Times New Roman"/>
          <w:bCs/>
          <w:sz w:val="24"/>
          <w:szCs w:val="24"/>
        </w:rPr>
        <w:t xml:space="preserve"> , 0-30% for high quality cassava flour (HQCF), </w:t>
      </w:r>
      <w:r w:rsidRPr="00EE71FC">
        <w:rPr>
          <w:rFonts w:hAnsi="Times New Roman" w:cs="Times New Roman"/>
          <w:bCs/>
          <w:sz w:val="24"/>
          <w:szCs w:val="24"/>
        </w:rPr>
        <w:t>and</w:t>
      </w:r>
      <w:r w:rsidRPr="00EE71FC">
        <w:rPr>
          <w:rFonts w:ascii="Times New Roman" w:hAnsi="Times New Roman" w:cs="Times New Roman"/>
          <w:bCs/>
          <w:sz w:val="24"/>
          <w:szCs w:val="24"/>
        </w:rPr>
        <w:t xml:space="preserve"> 0-30% for silkworm flour (SF). Functional, proximate and mineral analys</w:t>
      </w:r>
      <w:r w:rsidRPr="00EE71FC">
        <w:rPr>
          <w:rFonts w:hAnsi="Times New Roman" w:cs="Times New Roman"/>
          <w:bCs/>
          <w:sz w:val="24"/>
          <w:szCs w:val="24"/>
        </w:rPr>
        <w:t>es</w:t>
      </w:r>
      <w:r w:rsidRPr="00EE71FC">
        <w:rPr>
          <w:rFonts w:ascii="Times New Roman" w:hAnsi="Times New Roman" w:cs="Times New Roman"/>
          <w:bCs/>
          <w:sz w:val="24"/>
          <w:szCs w:val="24"/>
        </w:rPr>
        <w:t xml:space="preserve"> were carried out on the flour blends and </w:t>
      </w:r>
      <w:r w:rsidRPr="00EE71FC">
        <w:rPr>
          <w:rFonts w:hAnsi="Times New Roman" w:cs="Times New Roman"/>
          <w:bCs/>
          <w:sz w:val="24"/>
          <w:szCs w:val="24"/>
        </w:rPr>
        <w:t>p</w:t>
      </w:r>
      <w:r w:rsidRPr="00EE71FC">
        <w:rPr>
          <w:rFonts w:ascii="Times New Roman" w:hAnsi="Times New Roman" w:cs="Times New Roman"/>
          <w:bCs/>
          <w:sz w:val="24"/>
          <w:szCs w:val="24"/>
        </w:rPr>
        <w:t xml:space="preserve">roximate, mineral, physical, </w:t>
      </w:r>
      <w:proofErr w:type="spellStart"/>
      <w:r w:rsidRPr="00EE71FC">
        <w:rPr>
          <w:rFonts w:ascii="Times New Roman" w:hAnsi="Times New Roman" w:cs="Times New Roman"/>
          <w:bCs/>
          <w:sz w:val="24"/>
          <w:szCs w:val="24"/>
        </w:rPr>
        <w:t>colour</w:t>
      </w:r>
      <w:proofErr w:type="spellEnd"/>
      <w:r w:rsidRPr="00EE71FC">
        <w:rPr>
          <w:rFonts w:ascii="Times New Roman" w:hAnsi="Times New Roman" w:cs="Times New Roman"/>
          <w:bCs/>
          <w:sz w:val="24"/>
          <w:szCs w:val="24"/>
        </w:rPr>
        <w:t xml:space="preserve"> and sensory properties</w:t>
      </w:r>
      <w:r w:rsidRPr="00EE71FC">
        <w:rPr>
          <w:rFonts w:hAnsi="Times New Roman" w:cs="Times New Roman"/>
          <w:bCs/>
          <w:sz w:val="24"/>
          <w:szCs w:val="24"/>
        </w:rPr>
        <w:t xml:space="preserve"> determination </w:t>
      </w:r>
      <w:r w:rsidRPr="00EE71FC">
        <w:rPr>
          <w:rFonts w:ascii="Times New Roman" w:hAnsi="Times New Roman" w:cs="Times New Roman"/>
          <w:bCs/>
          <w:sz w:val="24"/>
          <w:szCs w:val="24"/>
        </w:rPr>
        <w:t>on the cookies. Data from experimental runs were analyzed using ANOVA, regression model, and numerical optimization. Amino acid profile, antioxidant, anti-nutrient and textural properties</w:t>
      </w:r>
      <w:r w:rsidRPr="00EE71FC">
        <w:rPr>
          <w:rFonts w:hAnsi="Times New Roman" w:cs="Times New Roman"/>
          <w:bCs/>
          <w:sz w:val="24"/>
          <w:szCs w:val="24"/>
        </w:rPr>
        <w:t xml:space="preserve"> determination </w:t>
      </w:r>
      <w:r w:rsidRPr="00EE71FC">
        <w:rPr>
          <w:rFonts w:ascii="Times New Roman" w:hAnsi="Times New Roman" w:cs="Times New Roman"/>
          <w:bCs/>
          <w:sz w:val="24"/>
          <w:szCs w:val="24"/>
        </w:rPr>
        <w:t>were carried out on the optimized cookies</w:t>
      </w:r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EE71FC">
        <w:rPr>
          <w:rFonts w:eastAsia="Calibri" w:hAnsi="Times New Roman" w:cs="Times New Roman"/>
          <w:sz w:val="24"/>
          <w:szCs w:val="24"/>
        </w:rPr>
        <w:t>For the functional properties, the mean</w:t>
      </w:r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 range</w:t>
      </w:r>
      <w:r w:rsidRPr="00EE71FC">
        <w:rPr>
          <w:rFonts w:eastAsia="Calibri" w:hAnsi="Times New Roman" w:cs="Times New Roman"/>
          <w:sz w:val="24"/>
          <w:szCs w:val="24"/>
        </w:rPr>
        <w:t xml:space="preserve"> of the </w:t>
      </w:r>
      <w:r w:rsidRPr="00EE71FC">
        <w:rPr>
          <w:rFonts w:ascii="Times New Roman" w:eastAsia="Calibri" w:hAnsi="Times New Roman" w:cs="Times New Roman"/>
          <w:sz w:val="24"/>
          <w:szCs w:val="24"/>
        </w:rPr>
        <w:t>water absorption capacity</w:t>
      </w:r>
      <w:r w:rsidRPr="00EE71FC">
        <w:rPr>
          <w:rFonts w:eastAsia="Calibri" w:hAnsi="Times New Roman" w:cs="Times New Roman"/>
          <w:sz w:val="24"/>
          <w:szCs w:val="24"/>
        </w:rPr>
        <w:t>, swelling capacity, oil absorption capacity, solubility index and bulk density were 47.39-132.67%</w:t>
      </w:r>
      <w:proofErr w:type="gramStart"/>
      <w:r w:rsidRPr="00EE71FC">
        <w:rPr>
          <w:rFonts w:ascii="Times New Roman" w:eastAsia="Calibri" w:hAnsi="Times New Roman" w:cs="Times New Roman"/>
          <w:sz w:val="24"/>
          <w:szCs w:val="24"/>
        </w:rPr>
        <w:t>,4.05</w:t>
      </w:r>
      <w:proofErr w:type="gramEnd"/>
      <w:r w:rsidRPr="00EE71FC">
        <w:rPr>
          <w:rFonts w:ascii="Times New Roman" w:eastAsia="Calibri" w:hAnsi="Times New Roman" w:cs="Times New Roman"/>
          <w:sz w:val="24"/>
          <w:szCs w:val="24"/>
        </w:rPr>
        <w:t>-8.61%,81.33-138.00%, 13.00-17.15% an</w:t>
      </w:r>
      <w:r w:rsidRPr="00EE71FC">
        <w:rPr>
          <w:rFonts w:eastAsia="Calibri" w:hAnsi="Times New Roman" w:cs="Times New Roman"/>
          <w:sz w:val="24"/>
          <w:szCs w:val="24"/>
        </w:rPr>
        <w:t xml:space="preserve">d </w:t>
      </w:r>
      <w:r w:rsidRPr="00EE71FC">
        <w:rPr>
          <w:rFonts w:ascii="Times New Roman" w:eastAsia="Calibri" w:hAnsi="Times New Roman" w:cs="Times New Roman"/>
          <w:sz w:val="24"/>
          <w:szCs w:val="24"/>
        </w:rPr>
        <w:t>0.67-0.75%,</w:t>
      </w:r>
      <w:r w:rsidRPr="00EE71FC">
        <w:rPr>
          <w:rFonts w:eastAsia="Calibri" w:hAnsi="Times New Roman" w:cs="Times New Roman"/>
          <w:sz w:val="24"/>
          <w:szCs w:val="24"/>
        </w:rPr>
        <w:t xml:space="preserve"> respectively</w:t>
      </w:r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. For the cookies, moisture, protein, fat, ash, </w:t>
      </w:r>
      <w:proofErr w:type="spellStart"/>
      <w:r w:rsidRPr="00EE71FC">
        <w:rPr>
          <w:rFonts w:ascii="Times New Roman" w:eastAsia="Calibri" w:hAnsi="Times New Roman" w:cs="Times New Roman"/>
          <w:sz w:val="24"/>
          <w:szCs w:val="24"/>
        </w:rPr>
        <w:t>fibre</w:t>
      </w:r>
      <w:proofErr w:type="spellEnd"/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 and carbohydrate content ranged from 18.34-23.24%, 8.73-20.11%, 10.01-13.90%, 0.85-2.31%, 0.52-1.14% and 45.23-58.5%, respectively. The mean value potassium, sodium, </w:t>
      </w:r>
      <w:proofErr w:type="gramStart"/>
      <w:r w:rsidRPr="00EE71FC">
        <w:rPr>
          <w:rFonts w:ascii="Times New Roman" w:eastAsia="Calibri" w:hAnsi="Times New Roman" w:cs="Times New Roman"/>
          <w:sz w:val="24"/>
          <w:szCs w:val="24"/>
        </w:rPr>
        <w:t>phosphorus ,</w:t>
      </w:r>
      <w:proofErr w:type="gramEnd"/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 copper, magnesium, calcium, zinc and iron ranged from 131.95-481.62</w:t>
      </w:r>
      <w:r w:rsidRPr="00EE71FC">
        <w:rPr>
          <w:rFonts w:eastAsia="Calibri" w:hAnsi="Times New Roman" w:cs="Times New Roman"/>
          <w:sz w:val="24"/>
          <w:szCs w:val="24"/>
        </w:rPr>
        <w:t>mg/g</w:t>
      </w:r>
      <w:r w:rsidRPr="00EE71FC">
        <w:rPr>
          <w:rFonts w:ascii="Times New Roman" w:eastAsia="Calibri" w:hAnsi="Times New Roman" w:cs="Times New Roman"/>
          <w:sz w:val="24"/>
          <w:szCs w:val="24"/>
        </w:rPr>
        <w:t>, 66.00-340.65</w:t>
      </w:r>
      <w:r w:rsidRPr="00EE71FC">
        <w:rPr>
          <w:rFonts w:eastAsia="Calibri" w:hAnsi="Times New Roman" w:cs="Times New Roman"/>
          <w:sz w:val="24"/>
          <w:szCs w:val="24"/>
        </w:rPr>
        <w:t>mg/g</w:t>
      </w:r>
      <w:r w:rsidRPr="00EE71FC">
        <w:rPr>
          <w:rFonts w:ascii="Times New Roman" w:eastAsia="Calibri" w:hAnsi="Times New Roman" w:cs="Times New Roman"/>
          <w:sz w:val="24"/>
          <w:szCs w:val="24"/>
        </w:rPr>
        <w:t>, 80.16-350.50</w:t>
      </w:r>
      <w:r w:rsidRPr="00EE71FC">
        <w:rPr>
          <w:rFonts w:eastAsia="Calibri" w:hAnsi="Times New Roman" w:cs="Times New Roman"/>
          <w:sz w:val="24"/>
          <w:szCs w:val="24"/>
        </w:rPr>
        <w:t>mg/g</w:t>
      </w:r>
      <w:r w:rsidRPr="00EE71FC">
        <w:rPr>
          <w:rFonts w:ascii="Times New Roman" w:eastAsia="Calibri" w:hAnsi="Times New Roman" w:cs="Times New Roman"/>
          <w:sz w:val="24"/>
          <w:szCs w:val="24"/>
        </w:rPr>
        <w:t>, 0.11-0.23</w:t>
      </w:r>
      <w:r w:rsidRPr="00EE71FC">
        <w:rPr>
          <w:rFonts w:eastAsia="Calibri" w:hAnsi="Times New Roman" w:cs="Times New Roman"/>
          <w:sz w:val="24"/>
          <w:szCs w:val="24"/>
        </w:rPr>
        <w:t>mg/g</w:t>
      </w:r>
      <w:r w:rsidRPr="00EE71FC">
        <w:rPr>
          <w:rFonts w:ascii="Times New Roman" w:eastAsia="Calibri" w:hAnsi="Times New Roman" w:cs="Times New Roman"/>
          <w:sz w:val="24"/>
          <w:szCs w:val="24"/>
        </w:rPr>
        <w:t>, 37.74-194.77</w:t>
      </w:r>
      <w:r w:rsidRPr="00EE71FC">
        <w:rPr>
          <w:rFonts w:eastAsia="Calibri" w:hAnsi="Times New Roman" w:cs="Times New Roman"/>
          <w:sz w:val="24"/>
          <w:szCs w:val="24"/>
        </w:rPr>
        <w:t>mg/g</w:t>
      </w:r>
      <w:r w:rsidRPr="00EE71FC">
        <w:rPr>
          <w:rFonts w:ascii="Times New Roman" w:eastAsia="Calibri" w:hAnsi="Times New Roman" w:cs="Times New Roman"/>
          <w:sz w:val="24"/>
          <w:szCs w:val="24"/>
        </w:rPr>
        <w:t>, 52.76-272.72</w:t>
      </w:r>
      <w:r w:rsidRPr="00EE71FC">
        <w:rPr>
          <w:rFonts w:eastAsia="Calibri" w:hAnsi="Times New Roman" w:cs="Times New Roman"/>
          <w:sz w:val="24"/>
          <w:szCs w:val="24"/>
        </w:rPr>
        <w:t>mg/g</w:t>
      </w:r>
      <w:r w:rsidRPr="00EE71FC">
        <w:rPr>
          <w:rFonts w:ascii="Times New Roman" w:eastAsia="Calibri" w:hAnsi="Times New Roman" w:cs="Times New Roman"/>
          <w:sz w:val="24"/>
          <w:szCs w:val="24"/>
        </w:rPr>
        <w:t>, 0.12-0.53</w:t>
      </w:r>
      <w:r w:rsidRPr="00EE71FC">
        <w:rPr>
          <w:rFonts w:ascii="Calibri" w:eastAsia="Calibri" w:hAnsi="Times New Roman" w:cs="Times New Roman"/>
          <w:sz w:val="24"/>
          <w:szCs w:val="24"/>
        </w:rPr>
        <w:t>mg/g and</w:t>
      </w:r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 1.27-6.50</w:t>
      </w:r>
      <w:r w:rsidRPr="00EE71FC">
        <w:rPr>
          <w:rFonts w:eastAsia="Calibri" w:hAnsi="Times New Roman" w:cs="Times New Roman"/>
          <w:sz w:val="24"/>
          <w:szCs w:val="24"/>
        </w:rPr>
        <w:t>mg/g, respectively. M</w:t>
      </w:r>
      <w:r w:rsidRPr="00EE71FC">
        <w:rPr>
          <w:rFonts w:ascii="Times New Roman" w:eastAsia="Calibri" w:hAnsi="Times New Roman" w:cs="Times New Roman"/>
          <w:sz w:val="24"/>
          <w:szCs w:val="24"/>
        </w:rPr>
        <w:t>ineral ratios</w:t>
      </w:r>
      <w:r w:rsidRPr="00EE71FC">
        <w:rPr>
          <w:rFonts w:eastAsia="Calibri" w:hAnsi="Times New Roman" w:cs="Times New Roman"/>
          <w:sz w:val="24"/>
          <w:szCs w:val="24"/>
        </w:rPr>
        <w:t>-</w:t>
      </w:r>
      <w:proofErr w:type="spellStart"/>
      <w:r w:rsidRPr="00EE71FC">
        <w:rPr>
          <w:rFonts w:ascii="Times New Roman" w:eastAsia="Calibri" w:hAnsi="Times New Roman" w:cs="Times New Roman"/>
          <w:sz w:val="24"/>
          <w:szCs w:val="24"/>
        </w:rPr>
        <w:t>Na</w:t>
      </w:r>
      <w:proofErr w:type="gramStart"/>
      <w:r w:rsidRPr="00EE71FC">
        <w:rPr>
          <w:rFonts w:eastAsia="Calibri" w:hAnsi="Times New Roman" w:cs="Times New Roman"/>
          <w:sz w:val="24"/>
          <w:szCs w:val="24"/>
        </w:rPr>
        <w:t>:</w:t>
      </w:r>
      <w:r w:rsidRPr="00EE71FC">
        <w:rPr>
          <w:rFonts w:ascii="Times New Roman" w:eastAsia="Calibri" w:hAnsi="Times New Roman" w:cs="Times New Roman"/>
          <w:sz w:val="24"/>
          <w:szCs w:val="24"/>
        </w:rPr>
        <w:t>K</w:t>
      </w:r>
      <w:proofErr w:type="spellEnd"/>
      <w:proofErr w:type="gramEnd"/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, K:Na, </w:t>
      </w:r>
      <w:proofErr w:type="spellStart"/>
      <w:r w:rsidRPr="00EE71FC">
        <w:rPr>
          <w:rFonts w:ascii="Times New Roman" w:eastAsia="Calibri" w:hAnsi="Times New Roman" w:cs="Times New Roman"/>
          <w:sz w:val="24"/>
          <w:szCs w:val="24"/>
        </w:rPr>
        <w:t>Ca:P</w:t>
      </w:r>
      <w:proofErr w:type="spellEnd"/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EE71FC">
        <w:rPr>
          <w:rFonts w:ascii="Times New Roman" w:eastAsia="Calibri" w:hAnsi="Times New Roman" w:cs="Times New Roman"/>
          <w:sz w:val="24"/>
          <w:szCs w:val="24"/>
        </w:rPr>
        <w:lastRenderedPageBreak/>
        <w:t>Ca:Mg</w:t>
      </w:r>
      <w:proofErr w:type="spellEnd"/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EE71FC">
        <w:rPr>
          <w:rFonts w:ascii="Times New Roman" w:eastAsia="Calibri" w:hAnsi="Times New Roman" w:cs="Times New Roman"/>
          <w:sz w:val="24"/>
          <w:szCs w:val="24"/>
        </w:rPr>
        <w:t>Zn:Cu</w:t>
      </w:r>
      <w:proofErr w:type="spellEnd"/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proofErr w:type="spellStart"/>
      <w:r w:rsidRPr="00EE71FC">
        <w:rPr>
          <w:rFonts w:ascii="Times New Roman" w:eastAsia="Calibri" w:hAnsi="Times New Roman" w:cs="Times New Roman"/>
          <w:sz w:val="24"/>
          <w:szCs w:val="24"/>
        </w:rPr>
        <w:t>Fe:Zn</w:t>
      </w:r>
      <w:proofErr w:type="spellEnd"/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proofErr w:type="spellStart"/>
      <w:r w:rsidRPr="00EE71FC"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 K/(</w:t>
      </w:r>
      <w:proofErr w:type="spellStart"/>
      <w:r w:rsidRPr="00EE71FC">
        <w:rPr>
          <w:rFonts w:ascii="Times New Roman" w:eastAsia="Calibri" w:hAnsi="Times New Roman" w:cs="Times New Roman"/>
          <w:sz w:val="24"/>
          <w:szCs w:val="24"/>
        </w:rPr>
        <w:t>Ca+Mg</w:t>
      </w:r>
      <w:proofErr w:type="spellEnd"/>
      <w:r w:rsidRPr="00EE71FC">
        <w:rPr>
          <w:rFonts w:ascii="Times New Roman" w:eastAsia="Calibri" w:hAnsi="Times New Roman" w:cs="Times New Roman"/>
          <w:sz w:val="24"/>
          <w:szCs w:val="24"/>
        </w:rPr>
        <w:t>) ranged from 0.50-0.60</w:t>
      </w:r>
      <w:r w:rsidRPr="00EE71FC">
        <w:rPr>
          <w:rFonts w:eastAsia="Calibri" w:hAnsi="Times New Roman" w:cs="Times New Roman"/>
          <w:sz w:val="24"/>
          <w:szCs w:val="24"/>
        </w:rPr>
        <w:t>mg/g</w:t>
      </w:r>
      <w:r w:rsidRPr="00EE71FC">
        <w:rPr>
          <w:rFonts w:ascii="Times New Roman" w:eastAsia="Calibri" w:hAnsi="Times New Roman" w:cs="Times New Roman"/>
          <w:sz w:val="24"/>
          <w:szCs w:val="24"/>
        </w:rPr>
        <w:t>, 1.73-2.0</w:t>
      </w:r>
      <w:r w:rsidRPr="00EE71FC">
        <w:rPr>
          <w:rFonts w:eastAsia="Calibri" w:hAnsi="Times New Roman" w:cs="Times New Roman"/>
          <w:sz w:val="24"/>
          <w:szCs w:val="24"/>
        </w:rPr>
        <w:t>mg/g</w:t>
      </w:r>
      <w:r w:rsidRPr="00EE71FC">
        <w:rPr>
          <w:rFonts w:ascii="Times New Roman" w:eastAsia="Calibri" w:hAnsi="Times New Roman" w:cs="Times New Roman"/>
          <w:sz w:val="24"/>
          <w:szCs w:val="24"/>
        </w:rPr>
        <w:t>, 0.17-0.76</w:t>
      </w:r>
      <w:r w:rsidRPr="00EE71FC">
        <w:rPr>
          <w:rFonts w:eastAsia="Calibri" w:hAnsi="Times New Roman" w:cs="Times New Roman"/>
          <w:sz w:val="24"/>
          <w:szCs w:val="24"/>
        </w:rPr>
        <w:t xml:space="preserve">mg/g, </w:t>
      </w:r>
      <w:r w:rsidRPr="00EE71FC">
        <w:rPr>
          <w:rFonts w:ascii="Times New Roman" w:eastAsia="Calibri" w:hAnsi="Times New Roman" w:cs="Times New Roman"/>
          <w:sz w:val="24"/>
          <w:szCs w:val="24"/>
        </w:rPr>
        <w:t>1.33-1.41</w:t>
      </w:r>
      <w:r w:rsidRPr="00EE71FC">
        <w:rPr>
          <w:rFonts w:eastAsia="Calibri" w:hAnsi="Times New Roman" w:cs="Times New Roman"/>
          <w:sz w:val="24"/>
          <w:szCs w:val="24"/>
        </w:rPr>
        <w:t>mg/g</w:t>
      </w:r>
      <w:r w:rsidRPr="00EE71FC">
        <w:rPr>
          <w:rFonts w:ascii="Times New Roman" w:eastAsia="Calibri" w:hAnsi="Times New Roman" w:cs="Times New Roman"/>
          <w:sz w:val="24"/>
          <w:szCs w:val="24"/>
        </w:rPr>
        <w:t>, 1.09-2.36</w:t>
      </w:r>
      <w:r w:rsidRPr="00EE71FC">
        <w:rPr>
          <w:rFonts w:eastAsia="Calibri" w:hAnsi="Times New Roman" w:cs="Times New Roman"/>
          <w:sz w:val="24"/>
          <w:szCs w:val="24"/>
        </w:rPr>
        <w:t xml:space="preserve">mg/g, </w:t>
      </w:r>
      <w:r w:rsidRPr="00EE71FC">
        <w:rPr>
          <w:rFonts w:ascii="Times New Roman" w:eastAsia="Calibri" w:hAnsi="Times New Roman" w:cs="Times New Roman"/>
          <w:sz w:val="24"/>
          <w:szCs w:val="24"/>
        </w:rPr>
        <w:t>10.58-13.82</w:t>
      </w:r>
      <w:r w:rsidRPr="00EE71FC">
        <w:rPr>
          <w:rFonts w:eastAsia="Calibri" w:hAnsi="Times New Roman" w:cs="Times New Roman"/>
          <w:sz w:val="24"/>
          <w:szCs w:val="24"/>
        </w:rPr>
        <w:t xml:space="preserve">mg/g and </w:t>
      </w:r>
      <w:r w:rsidRPr="00EE71FC">
        <w:rPr>
          <w:rFonts w:ascii="Times New Roman" w:eastAsia="Calibri" w:hAnsi="Times New Roman" w:cs="Times New Roman"/>
          <w:sz w:val="24"/>
          <w:szCs w:val="24"/>
        </w:rPr>
        <w:t>1.27-1.47</w:t>
      </w:r>
      <w:r w:rsidRPr="00EE71FC">
        <w:rPr>
          <w:rFonts w:eastAsia="Calibri" w:hAnsi="Times New Roman" w:cs="Times New Roman"/>
          <w:sz w:val="24"/>
          <w:szCs w:val="24"/>
        </w:rPr>
        <w:t>mg/g, respectively. P</w:t>
      </w:r>
      <w:r w:rsidRPr="00EE71FC">
        <w:rPr>
          <w:rFonts w:ascii="Times New Roman" w:eastAsia="Calibri" w:hAnsi="Times New Roman" w:cs="Times New Roman"/>
          <w:sz w:val="24"/>
          <w:szCs w:val="24"/>
        </w:rPr>
        <w:t>hysical properties were weight (9.06-12.50</w:t>
      </w:r>
      <w:r w:rsidRPr="00EE71FC">
        <w:rPr>
          <w:rFonts w:eastAsia="Calibri" w:hAnsi="Times New Roman" w:cs="Times New Roman"/>
          <w:sz w:val="24"/>
          <w:szCs w:val="24"/>
        </w:rPr>
        <w:t>g</w:t>
      </w:r>
      <w:r w:rsidRPr="00EE71FC">
        <w:rPr>
          <w:rFonts w:ascii="Times New Roman" w:eastAsia="Calibri" w:hAnsi="Times New Roman" w:cs="Times New Roman"/>
          <w:sz w:val="24"/>
          <w:szCs w:val="24"/>
        </w:rPr>
        <w:t>), diameter (3.95-4.10</w:t>
      </w:r>
      <w:r w:rsidRPr="00EE71FC">
        <w:rPr>
          <w:rFonts w:eastAsia="Calibri" w:hAnsi="Times New Roman" w:cs="Times New Roman"/>
          <w:sz w:val="24"/>
          <w:szCs w:val="24"/>
        </w:rPr>
        <w:t>cm</w:t>
      </w:r>
      <w:r w:rsidRPr="00EE71FC">
        <w:rPr>
          <w:rFonts w:ascii="Times New Roman" w:eastAsia="Calibri" w:hAnsi="Times New Roman" w:cs="Times New Roman"/>
          <w:sz w:val="24"/>
          <w:szCs w:val="24"/>
        </w:rPr>
        <w:t>), spread ratio (3.04-4.38</w:t>
      </w:r>
      <w:r w:rsidRPr="00EE71FC">
        <w:rPr>
          <w:rFonts w:eastAsia="Calibri" w:hAnsi="Times New Roman" w:cs="Times New Roman"/>
          <w:sz w:val="24"/>
          <w:szCs w:val="24"/>
        </w:rPr>
        <w:t>cm</w:t>
      </w:r>
      <w:r w:rsidRPr="00EE71FC">
        <w:rPr>
          <w:rFonts w:ascii="Times New Roman" w:eastAsia="Calibri" w:hAnsi="Times New Roman" w:cs="Times New Roman"/>
          <w:sz w:val="24"/>
          <w:szCs w:val="24"/>
        </w:rPr>
        <w:t>), thickness (0.90-1.35</w:t>
      </w:r>
      <w:r w:rsidRPr="00EE71FC">
        <w:rPr>
          <w:rFonts w:eastAsia="Calibri" w:hAnsi="Times New Roman" w:cs="Times New Roman"/>
          <w:sz w:val="24"/>
          <w:szCs w:val="24"/>
        </w:rPr>
        <w:t>cm</w:t>
      </w:r>
      <w:r w:rsidRPr="00EE71FC">
        <w:rPr>
          <w:rFonts w:ascii="Times New Roman" w:eastAsia="Calibri" w:hAnsi="Times New Roman" w:cs="Times New Roman"/>
          <w:sz w:val="24"/>
          <w:szCs w:val="24"/>
        </w:rPr>
        <w:t>) and overall</w:t>
      </w:r>
      <w:r w:rsidRPr="00EE71FC">
        <w:rPr>
          <w:rFonts w:eastAsia="Calibri" w:hAnsi="Times New Roman" w:cs="Times New Roman"/>
          <w:sz w:val="24"/>
          <w:szCs w:val="24"/>
        </w:rPr>
        <w:t xml:space="preserve"> sensory </w:t>
      </w:r>
      <w:proofErr w:type="spellStart"/>
      <w:r w:rsidRPr="00EE71FC">
        <w:rPr>
          <w:rFonts w:ascii="Times New Roman" w:eastAsia="Calibri" w:hAnsi="Times New Roman" w:cs="Times New Roman"/>
          <w:sz w:val="24"/>
          <w:szCs w:val="24"/>
        </w:rPr>
        <w:t>acceptabilitywas</w:t>
      </w:r>
      <w:proofErr w:type="spellEnd"/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 5.76-7.78. The optimized samples (</w:t>
      </w:r>
      <w:r w:rsidRPr="00EE71FC">
        <w:rPr>
          <w:rFonts w:ascii="Times New Roman" w:eastAsia="Calibri" w:hAnsi="Times New Roman" w:cs="Times New Roman"/>
          <w:bCs/>
          <w:sz w:val="24"/>
          <w:szCs w:val="24"/>
        </w:rPr>
        <w:t>WF</w:t>
      </w:r>
      <w:r w:rsidRPr="00EE71FC">
        <w:rPr>
          <w:rFonts w:ascii="Times New Roman" w:eastAsia="Calibri" w:hAnsi="Times New Roman" w:cs="Times New Roman"/>
          <w:bCs/>
          <w:sz w:val="24"/>
          <w:szCs w:val="24"/>
          <w:vertAlign w:val="subscript"/>
        </w:rPr>
        <w:t>72</w:t>
      </w:r>
      <w:r w:rsidRPr="00EE71FC">
        <w:rPr>
          <w:rFonts w:ascii="Times New Roman" w:eastAsia="Calibri" w:hAnsi="Times New Roman" w:cs="Times New Roman"/>
          <w:bCs/>
          <w:sz w:val="24"/>
          <w:szCs w:val="24"/>
        </w:rPr>
        <w:t>HQCF</w:t>
      </w:r>
      <w:r w:rsidRPr="00EE71FC">
        <w:rPr>
          <w:rFonts w:ascii="Times New Roman" w:eastAsia="Calibri" w:hAnsi="Times New Roman" w:cs="Times New Roman"/>
          <w:bCs/>
          <w:sz w:val="24"/>
          <w:szCs w:val="24"/>
          <w:vertAlign w:val="subscript"/>
        </w:rPr>
        <w:t>6</w:t>
      </w:r>
      <w:r w:rsidRPr="00EE71FC">
        <w:rPr>
          <w:rFonts w:ascii="Times New Roman" w:eastAsia="Calibri" w:hAnsi="Times New Roman" w:cs="Times New Roman"/>
          <w:bCs/>
          <w:sz w:val="24"/>
          <w:szCs w:val="24"/>
        </w:rPr>
        <w:t>SF</w:t>
      </w:r>
      <w:r w:rsidRPr="00EE71FC">
        <w:rPr>
          <w:rFonts w:ascii="Times New Roman" w:eastAsia="Calibri" w:hAnsi="Times New Roman" w:cs="Times New Roman"/>
          <w:bCs/>
          <w:sz w:val="24"/>
          <w:szCs w:val="24"/>
          <w:vertAlign w:val="subscript"/>
        </w:rPr>
        <w:t xml:space="preserve">22 </w:t>
      </w:r>
      <w:r w:rsidRPr="00EE71FC">
        <w:rPr>
          <w:rFonts w:ascii="Times New Roman" w:eastAsia="Calibri" w:hAnsi="Times New Roman" w:cs="Times New Roman"/>
          <w:bCs/>
          <w:sz w:val="24"/>
          <w:szCs w:val="24"/>
        </w:rPr>
        <w:t>and WF</w:t>
      </w:r>
      <w:r w:rsidRPr="00EE71FC">
        <w:rPr>
          <w:rFonts w:ascii="Times New Roman" w:eastAsia="Calibri" w:hAnsi="Times New Roman" w:cs="Times New Roman"/>
          <w:bCs/>
          <w:sz w:val="24"/>
          <w:szCs w:val="24"/>
          <w:vertAlign w:val="subscript"/>
        </w:rPr>
        <w:t>79</w:t>
      </w:r>
      <w:r w:rsidRPr="00EE71FC">
        <w:rPr>
          <w:rFonts w:ascii="Times New Roman" w:eastAsia="Calibri" w:hAnsi="Times New Roman" w:cs="Times New Roman"/>
          <w:bCs/>
          <w:sz w:val="24"/>
          <w:szCs w:val="24"/>
        </w:rPr>
        <w:t>HQCF</w:t>
      </w:r>
      <w:r w:rsidRPr="00EE71FC">
        <w:rPr>
          <w:rFonts w:ascii="Times New Roman" w:eastAsia="Calibri" w:hAnsi="Times New Roman" w:cs="Times New Roman"/>
          <w:bCs/>
          <w:sz w:val="24"/>
          <w:szCs w:val="24"/>
          <w:vertAlign w:val="subscript"/>
        </w:rPr>
        <w:t>18</w:t>
      </w:r>
      <w:r w:rsidRPr="00EE71FC">
        <w:rPr>
          <w:rFonts w:ascii="Times New Roman" w:eastAsia="Calibri" w:hAnsi="Times New Roman" w:cs="Times New Roman"/>
          <w:bCs/>
          <w:sz w:val="24"/>
          <w:szCs w:val="24"/>
        </w:rPr>
        <w:t>SF</w:t>
      </w:r>
      <w:r w:rsidRPr="00EE71FC">
        <w:rPr>
          <w:rFonts w:ascii="Times New Roman" w:eastAsia="Calibri" w:hAnsi="Times New Roman" w:cs="Times New Roman"/>
          <w:bCs/>
          <w:sz w:val="24"/>
          <w:szCs w:val="24"/>
          <w:vertAlign w:val="subscript"/>
        </w:rPr>
        <w:t>3</w:t>
      </w:r>
      <w:r w:rsidRPr="00EE71FC">
        <w:rPr>
          <w:rFonts w:ascii="Times New Roman" w:eastAsia="Calibri" w:hAnsi="Times New Roman" w:cs="Times New Roman"/>
          <w:sz w:val="24"/>
          <w:szCs w:val="24"/>
        </w:rPr>
        <w:t>) had desirability leve</w:t>
      </w:r>
      <w:r w:rsidRPr="00EE71FC">
        <w:rPr>
          <w:rFonts w:eastAsia="Calibri" w:hAnsi="Times New Roman" w:cs="Times New Roman"/>
          <w:sz w:val="24"/>
          <w:szCs w:val="24"/>
        </w:rPr>
        <w:t xml:space="preserve">ls </w:t>
      </w:r>
      <w:r w:rsidRPr="00EE71FC">
        <w:rPr>
          <w:rFonts w:ascii="Times New Roman" w:eastAsia="Calibri" w:hAnsi="Times New Roman" w:cs="Times New Roman"/>
          <w:sz w:val="24"/>
          <w:szCs w:val="24"/>
        </w:rPr>
        <w:t>of 0.775 and 0.753</w:t>
      </w:r>
      <w:r w:rsidRPr="00EE71FC">
        <w:rPr>
          <w:rFonts w:eastAsia="Calibri" w:hAnsi="Times New Roman" w:cs="Times New Roman"/>
          <w:sz w:val="24"/>
          <w:szCs w:val="24"/>
        </w:rPr>
        <w:t>,</w:t>
      </w:r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 respectively. </w:t>
      </w:r>
      <w:r w:rsidRPr="00EE71FC">
        <w:rPr>
          <w:rFonts w:eastAsia="Calibri" w:hAnsi="Times New Roman" w:cs="Times New Roman"/>
          <w:sz w:val="24"/>
          <w:szCs w:val="24"/>
        </w:rPr>
        <w:t>S</w:t>
      </w:r>
      <w:r w:rsidRPr="00EE71FC">
        <w:rPr>
          <w:rFonts w:ascii="Times New Roman" w:eastAsia="Calibri" w:hAnsi="Times New Roman" w:cs="Times New Roman"/>
          <w:sz w:val="24"/>
          <w:szCs w:val="24"/>
        </w:rPr>
        <w:t>ample</w:t>
      </w:r>
      <w:r w:rsidRPr="00EE71FC">
        <w:rPr>
          <w:rFonts w:eastAsia="Calibri" w:hAnsi="Times New Roman" w:cs="Times New Roman"/>
          <w:sz w:val="24"/>
          <w:szCs w:val="24"/>
        </w:rPr>
        <w:t xml:space="preserve"> WF</w:t>
      </w:r>
      <w:r w:rsidRPr="00EE71FC">
        <w:rPr>
          <w:rFonts w:eastAsia="Calibri" w:hAnsi="Times New Roman" w:cs="Times New Roman"/>
          <w:sz w:val="24"/>
          <w:szCs w:val="24"/>
          <w:vertAlign w:val="subscript"/>
        </w:rPr>
        <w:t>72</w:t>
      </w:r>
      <w:r w:rsidRPr="00EE71FC">
        <w:rPr>
          <w:rFonts w:eastAsia="Calibri" w:hAnsi="Times New Roman" w:cs="Times New Roman"/>
          <w:sz w:val="24"/>
          <w:szCs w:val="24"/>
        </w:rPr>
        <w:t>HQCF</w:t>
      </w:r>
      <w:r w:rsidRPr="00EE71FC">
        <w:rPr>
          <w:rFonts w:eastAsia="Calibri" w:hAnsi="Times New Roman" w:cs="Times New Roman"/>
          <w:sz w:val="24"/>
          <w:szCs w:val="24"/>
          <w:vertAlign w:val="subscript"/>
        </w:rPr>
        <w:t>6</w:t>
      </w:r>
      <w:r w:rsidRPr="00EE71FC">
        <w:rPr>
          <w:rFonts w:eastAsia="Calibri" w:hAnsi="Times New Roman" w:cs="Times New Roman"/>
          <w:sz w:val="24"/>
          <w:szCs w:val="24"/>
        </w:rPr>
        <w:t>SF</w:t>
      </w:r>
      <w:r w:rsidRPr="00EE71FC">
        <w:rPr>
          <w:rFonts w:eastAsia="Calibri" w:hAnsi="Times New Roman" w:cs="Times New Roman"/>
          <w:sz w:val="24"/>
          <w:szCs w:val="24"/>
          <w:vertAlign w:val="subscript"/>
        </w:rPr>
        <w:t>22</w:t>
      </w:r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exhibited the highest value of essential amino acids </w:t>
      </w:r>
      <w:r w:rsidRPr="00EE71FC">
        <w:rPr>
          <w:rFonts w:eastAsia="Calibri" w:hAnsi="Times New Roman" w:cs="Times New Roman"/>
          <w:sz w:val="24"/>
          <w:szCs w:val="24"/>
        </w:rPr>
        <w:t xml:space="preserve">and anti-oxidants. The high amino acids value was </w:t>
      </w:r>
      <w:r w:rsidRPr="00EE71FC">
        <w:rPr>
          <w:rFonts w:ascii="Times New Roman" w:eastAsia="Calibri" w:hAnsi="Times New Roman" w:cs="Times New Roman"/>
          <w:sz w:val="24"/>
          <w:szCs w:val="24"/>
        </w:rPr>
        <w:t>primarily due to the inclusion of silkworm flour in the cookie</w:t>
      </w:r>
      <w:r w:rsidRPr="00EE71FC">
        <w:rPr>
          <w:rFonts w:eastAsia="Calibri" w:hAnsi="Times New Roman" w:cs="Times New Roman"/>
          <w:sz w:val="24"/>
          <w:szCs w:val="24"/>
        </w:rPr>
        <w:t>s</w:t>
      </w:r>
      <w:r w:rsidRPr="00EE71FC">
        <w:rPr>
          <w:rFonts w:ascii="Times New Roman" w:eastAsia="Calibri" w:hAnsi="Times New Roman" w:cs="Times New Roman"/>
          <w:sz w:val="24"/>
          <w:szCs w:val="24"/>
        </w:rPr>
        <w:t>. This result highlight</w:t>
      </w:r>
      <w:r w:rsidRPr="00EE71FC">
        <w:rPr>
          <w:rFonts w:eastAsia="Calibri" w:hAnsi="Times New Roman" w:cs="Times New Roman"/>
          <w:sz w:val="24"/>
          <w:szCs w:val="24"/>
        </w:rPr>
        <w:t xml:space="preserve">ed </w:t>
      </w:r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the potential benefits of using silkworm flour as a protein-rich ingredient in food products. </w:t>
      </w:r>
      <w:r w:rsidRPr="00EE71FC">
        <w:rPr>
          <w:rFonts w:eastAsia="Calibri" w:hAnsi="Times New Roman" w:cs="Times New Roman"/>
          <w:sz w:val="24"/>
          <w:szCs w:val="24"/>
        </w:rPr>
        <w:t>Th</w:t>
      </w:r>
      <w:r w:rsidRPr="00EE71FC">
        <w:rPr>
          <w:rFonts w:ascii="Times New Roman" w:eastAsia="Calibri" w:hAnsi="Times New Roman" w:cs="Times New Roman"/>
          <w:sz w:val="24"/>
          <w:szCs w:val="24"/>
        </w:rPr>
        <w:t>e incorporation of silkworm flour not only improve</w:t>
      </w:r>
      <w:r w:rsidRPr="00EE71FC">
        <w:rPr>
          <w:rFonts w:eastAsia="Calibri" w:hAnsi="Times New Roman" w:cs="Times New Roman"/>
          <w:sz w:val="24"/>
          <w:szCs w:val="24"/>
        </w:rPr>
        <w:t xml:space="preserve">d the nutritional composition (amino acids and anti-oxidants) </w:t>
      </w:r>
      <w:r w:rsidRPr="00EE71FC">
        <w:rPr>
          <w:rFonts w:ascii="Times New Roman" w:eastAsia="Calibri" w:hAnsi="Times New Roman" w:cs="Times New Roman"/>
          <w:sz w:val="24"/>
          <w:szCs w:val="24"/>
        </w:rPr>
        <w:t>but also the physical properties.</w:t>
      </w:r>
      <w:r w:rsidRPr="00EE71FC">
        <w:rPr>
          <w:rFonts w:eastAsia="Calibri" w:hAnsi="Times New Roman" w:cs="Times New Roman"/>
          <w:sz w:val="24"/>
          <w:szCs w:val="24"/>
        </w:rPr>
        <w:t xml:space="preserve"> In conclusion, th</w:t>
      </w:r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e inclusion of </w:t>
      </w:r>
      <w:r w:rsidRPr="00EE71FC">
        <w:rPr>
          <w:rFonts w:eastAsia="Calibri" w:hAnsi="Times New Roman" w:cs="Times New Roman"/>
          <w:sz w:val="24"/>
          <w:szCs w:val="24"/>
        </w:rPr>
        <w:t xml:space="preserve">high quality cassava-silkworm flour </w:t>
      </w:r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had significant positive </w:t>
      </w:r>
      <w:proofErr w:type="spellStart"/>
      <w:r w:rsidRPr="00EE71FC">
        <w:rPr>
          <w:rFonts w:ascii="Times New Roman" w:eastAsia="Calibri" w:hAnsi="Times New Roman" w:cs="Times New Roman"/>
          <w:sz w:val="24"/>
          <w:szCs w:val="24"/>
        </w:rPr>
        <w:t>effecton</w:t>
      </w:r>
      <w:proofErr w:type="spellEnd"/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 the swelling capacity, protein, ash, carbohydrate, calcium, potassium, iron, zinc, magnesium and sensory properties. Optimized sample</w:t>
      </w:r>
      <w:r w:rsidRPr="00EE71FC">
        <w:rPr>
          <w:rFonts w:eastAsia="Calibri" w:hAnsi="Times New Roman" w:cs="Times New Roman"/>
          <w:sz w:val="24"/>
          <w:szCs w:val="24"/>
        </w:rPr>
        <w:t xml:space="preserve"> made from 72% wheat flour, 6% high quality cassava flour and 22% silkworm flour </w:t>
      </w:r>
      <w:r w:rsidRPr="00EE71FC">
        <w:rPr>
          <w:rFonts w:ascii="Times New Roman" w:eastAsia="Calibri" w:hAnsi="Times New Roman" w:cs="Times New Roman"/>
          <w:sz w:val="24"/>
          <w:szCs w:val="24"/>
        </w:rPr>
        <w:t>i</w:t>
      </w:r>
      <w:r w:rsidRPr="00EE71FC">
        <w:rPr>
          <w:rFonts w:eastAsia="Calibri" w:hAnsi="Times New Roman" w:cs="Times New Roman"/>
          <w:sz w:val="24"/>
          <w:szCs w:val="24"/>
        </w:rPr>
        <w:t>s</w:t>
      </w:r>
      <w:r w:rsidRPr="00EE71FC">
        <w:rPr>
          <w:rFonts w:ascii="Times New Roman" w:eastAsia="Calibri" w:hAnsi="Times New Roman" w:cs="Times New Roman"/>
          <w:sz w:val="24"/>
          <w:szCs w:val="24"/>
        </w:rPr>
        <w:t xml:space="preserve"> recommended for commercial production due to its high protein content, amino acid profile, overall acceptability and desirability of 0.775.</w:t>
      </w:r>
    </w:p>
    <w:p w:rsidR="00F03F96" w:rsidRDefault="00F03F96"/>
    <w:sectPr w:rsidR="00F03F96" w:rsidSect="00F03F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20"/>
  <w:characterSpacingControl w:val="doNotCompress"/>
  <w:compat/>
  <w:rsids>
    <w:rsidRoot w:val="00527F89"/>
    <w:rsid w:val="00527F89"/>
    <w:rsid w:val="00F03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7F89"/>
    <w:pPr>
      <w:spacing w:after="0" w:line="240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3">
    <w:name w:val="s3"/>
    <w:basedOn w:val="Normal"/>
    <w:rsid w:val="00527F89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bumpedfont15">
    <w:name w:val="bumpedfont15"/>
    <w:basedOn w:val="DefaultParagraphFont"/>
    <w:rsid w:val="00527F89"/>
  </w:style>
  <w:style w:type="paragraph" w:customStyle="1" w:styleId="Default">
    <w:name w:val="Default"/>
    <w:rsid w:val="00527F89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558</Words>
  <Characters>3186</Characters>
  <Application>Microsoft Office Word</Application>
  <DocSecurity>0</DocSecurity>
  <Lines>26</Lines>
  <Paragraphs>7</Paragraphs>
  <ScaleCrop>false</ScaleCrop>
  <Company/>
  <LinksUpToDate>false</LinksUpToDate>
  <CharactersWithSpaces>3737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2025-12-08T08:14:00Z</dcterms:created>
  <dcterms:modified xsi:type="dcterms:W3CDTF">2025-12-08T08:15:00Z</dcterms:modified>
</cp:coreProperties>
</file>