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B5334" w:rsidRPr="00513693" w:rsidRDefault="00BB5334" w:rsidP="00BB5334">
      <w:pPr>
        <w:spacing w:line="480" w:lineRule="auto"/>
        <w:jc w:val="center"/>
        <w:rPr>
          <w:rFonts w:ascii="Times New Roman" w:hAnsi="Times New Roman" w:cs="Times New Roman"/>
          <w:b/>
          <w:bCs/>
          <w:sz w:val="24"/>
          <w:szCs w:val="24"/>
          <w:lang w:val="en-US"/>
        </w:rPr>
      </w:pPr>
      <w:r w:rsidRPr="00513693">
        <w:rPr>
          <w:rFonts w:ascii="Times New Roman" w:hAnsi="Times New Roman" w:cs="Times New Roman"/>
          <w:b/>
          <w:bCs/>
          <w:sz w:val="24"/>
          <w:szCs w:val="24"/>
          <w:lang w:val="en-US"/>
        </w:rPr>
        <w:t>GENETIC ANALYSIS OF AGRO-NUTRITIONAL TRAITS INCROSSES AND INBRED LINES OF OKRA (</w:t>
      </w:r>
      <w:proofErr w:type="spellStart"/>
      <w:r w:rsidRPr="00513693">
        <w:rPr>
          <w:rFonts w:ascii="Times New Roman" w:hAnsi="Times New Roman" w:cs="Times New Roman"/>
          <w:b/>
          <w:bCs/>
          <w:i/>
          <w:iCs/>
          <w:sz w:val="24"/>
          <w:szCs w:val="24"/>
          <w:lang w:val="en-US"/>
        </w:rPr>
        <w:t>Abelmoschus</w:t>
      </w:r>
      <w:proofErr w:type="spellEnd"/>
      <w:r w:rsidRPr="00513693">
        <w:rPr>
          <w:rFonts w:ascii="Times New Roman" w:hAnsi="Times New Roman" w:cs="Times New Roman"/>
          <w:b/>
          <w:bCs/>
          <w:i/>
          <w:iCs/>
          <w:sz w:val="24"/>
          <w:szCs w:val="24"/>
          <w:lang w:val="en-US"/>
        </w:rPr>
        <w:t xml:space="preserve"> </w:t>
      </w:r>
      <w:proofErr w:type="spellStart"/>
      <w:r w:rsidRPr="00513693">
        <w:rPr>
          <w:rFonts w:ascii="Times New Roman" w:hAnsi="Times New Roman" w:cs="Times New Roman"/>
          <w:b/>
          <w:bCs/>
          <w:i/>
          <w:iCs/>
          <w:sz w:val="24"/>
          <w:szCs w:val="24"/>
          <w:lang w:val="en-US"/>
        </w:rPr>
        <w:t>esculentus</w:t>
      </w:r>
      <w:proofErr w:type="spellEnd"/>
      <w:r w:rsidRPr="007237A7">
        <w:rPr>
          <w:rFonts w:ascii="Times New Roman" w:hAnsi="Times New Roman" w:cs="Times New Roman"/>
          <w:b/>
          <w:bCs/>
          <w:sz w:val="24"/>
          <w:szCs w:val="24"/>
          <w:lang w:val="en-US"/>
        </w:rPr>
        <w:t xml:space="preserve"> L. </w:t>
      </w:r>
      <w:proofErr w:type="spellStart"/>
      <w:r w:rsidRPr="007237A7">
        <w:rPr>
          <w:rFonts w:ascii="Times New Roman" w:hAnsi="Times New Roman" w:cs="Times New Roman"/>
          <w:b/>
          <w:bCs/>
          <w:sz w:val="24"/>
          <w:szCs w:val="24"/>
          <w:lang w:val="en-US"/>
        </w:rPr>
        <w:t>Moench</w:t>
      </w:r>
      <w:proofErr w:type="spellEnd"/>
      <w:r w:rsidRPr="00513693">
        <w:rPr>
          <w:rFonts w:ascii="Times New Roman" w:hAnsi="Times New Roman" w:cs="Times New Roman"/>
          <w:b/>
          <w:bCs/>
          <w:sz w:val="24"/>
          <w:szCs w:val="24"/>
          <w:lang w:val="en-US"/>
        </w:rPr>
        <w:t>) UNDER CONTRASTING ENVIRONMENTS</w:t>
      </w:r>
    </w:p>
    <w:p w:rsidR="00BB5334" w:rsidRDefault="00BB5334" w:rsidP="00BB5334">
      <w:pPr>
        <w:spacing w:after="100" w:line="480" w:lineRule="auto"/>
        <w:jc w:val="center"/>
        <w:rPr>
          <w:rFonts w:ascii="Times New Roman" w:hAnsi="Times New Roman" w:cs="Times New Roman"/>
          <w:b/>
          <w:sz w:val="24"/>
          <w:szCs w:val="24"/>
        </w:rPr>
      </w:pPr>
    </w:p>
    <w:p w:rsidR="00BB5334" w:rsidRDefault="00BB5334" w:rsidP="00BB5334">
      <w:pPr>
        <w:spacing w:after="100" w:line="480" w:lineRule="auto"/>
        <w:jc w:val="center"/>
        <w:rPr>
          <w:rFonts w:ascii="Times New Roman" w:hAnsi="Times New Roman" w:cs="Times New Roman"/>
          <w:b/>
          <w:sz w:val="24"/>
          <w:szCs w:val="24"/>
        </w:rPr>
      </w:pPr>
    </w:p>
    <w:p w:rsidR="00BB5334" w:rsidRDefault="00BB5334" w:rsidP="00BB5334">
      <w:pPr>
        <w:spacing w:after="100" w:line="480" w:lineRule="auto"/>
        <w:jc w:val="center"/>
        <w:rPr>
          <w:rFonts w:ascii="Times New Roman" w:hAnsi="Times New Roman" w:cs="Times New Roman"/>
          <w:b/>
          <w:sz w:val="24"/>
          <w:szCs w:val="24"/>
        </w:rPr>
      </w:pPr>
    </w:p>
    <w:p w:rsidR="00BB5334" w:rsidRPr="00513693" w:rsidRDefault="00BB5334" w:rsidP="00BB5334">
      <w:pPr>
        <w:spacing w:after="100" w:line="480" w:lineRule="auto"/>
        <w:jc w:val="center"/>
        <w:rPr>
          <w:rFonts w:ascii="Times New Roman" w:hAnsi="Times New Roman" w:cs="Times New Roman"/>
          <w:b/>
          <w:sz w:val="24"/>
          <w:szCs w:val="24"/>
        </w:rPr>
      </w:pPr>
      <w:r w:rsidRPr="00513693">
        <w:rPr>
          <w:rFonts w:ascii="Times New Roman" w:hAnsi="Times New Roman" w:cs="Times New Roman"/>
          <w:b/>
          <w:sz w:val="24"/>
          <w:szCs w:val="24"/>
        </w:rPr>
        <w:t>BY</w:t>
      </w:r>
    </w:p>
    <w:p w:rsidR="00BB5334" w:rsidRDefault="00BB5334" w:rsidP="00BB5334">
      <w:pPr>
        <w:spacing w:after="100" w:line="480" w:lineRule="auto"/>
        <w:jc w:val="center"/>
        <w:rPr>
          <w:rFonts w:ascii="Times New Roman" w:hAnsi="Times New Roman" w:cs="Times New Roman"/>
          <w:b/>
          <w:bCs/>
          <w:sz w:val="24"/>
          <w:szCs w:val="24"/>
          <w:lang w:val="en-US"/>
        </w:rPr>
      </w:pPr>
    </w:p>
    <w:p w:rsidR="00BB5334" w:rsidRDefault="00BB5334" w:rsidP="00BB5334">
      <w:pPr>
        <w:spacing w:after="100" w:line="480" w:lineRule="auto"/>
        <w:jc w:val="center"/>
        <w:rPr>
          <w:rFonts w:ascii="Times New Roman" w:hAnsi="Times New Roman" w:cs="Times New Roman"/>
          <w:b/>
          <w:bCs/>
          <w:sz w:val="24"/>
          <w:szCs w:val="24"/>
          <w:lang w:val="en-US"/>
        </w:rPr>
      </w:pPr>
    </w:p>
    <w:p w:rsidR="00BB5334" w:rsidRDefault="00BB5334" w:rsidP="00BB5334">
      <w:pPr>
        <w:spacing w:after="100" w:line="480" w:lineRule="auto"/>
        <w:jc w:val="center"/>
        <w:rPr>
          <w:rFonts w:ascii="Times New Roman" w:hAnsi="Times New Roman" w:cs="Times New Roman"/>
          <w:b/>
          <w:bCs/>
          <w:sz w:val="24"/>
          <w:szCs w:val="24"/>
          <w:lang w:val="en-US"/>
        </w:rPr>
      </w:pPr>
    </w:p>
    <w:p w:rsidR="00BB5334" w:rsidRPr="00513693" w:rsidRDefault="00BB5334" w:rsidP="00BB5334">
      <w:pPr>
        <w:spacing w:after="100" w:line="480" w:lineRule="auto"/>
        <w:jc w:val="center"/>
        <w:rPr>
          <w:rFonts w:ascii="Times New Roman" w:hAnsi="Times New Roman" w:cs="Times New Roman"/>
          <w:b/>
          <w:bCs/>
          <w:sz w:val="24"/>
          <w:szCs w:val="24"/>
          <w:lang w:val="en-US"/>
        </w:rPr>
      </w:pPr>
      <w:r w:rsidRPr="00513693">
        <w:rPr>
          <w:rFonts w:ascii="Times New Roman" w:hAnsi="Times New Roman" w:cs="Times New Roman"/>
          <w:b/>
          <w:bCs/>
          <w:sz w:val="24"/>
          <w:szCs w:val="24"/>
          <w:lang w:val="en-US"/>
        </w:rPr>
        <w:t>ALAWODE</w:t>
      </w:r>
      <w:r>
        <w:rPr>
          <w:rFonts w:ascii="Times New Roman" w:hAnsi="Times New Roman" w:cs="Times New Roman"/>
          <w:b/>
          <w:bCs/>
          <w:sz w:val="24"/>
          <w:szCs w:val="24"/>
          <w:lang w:val="en-US"/>
        </w:rPr>
        <w:t>,</w:t>
      </w:r>
      <w:r w:rsidRPr="00513693">
        <w:rPr>
          <w:rFonts w:ascii="Times New Roman" w:hAnsi="Times New Roman" w:cs="Times New Roman"/>
          <w:b/>
          <w:bCs/>
          <w:sz w:val="24"/>
          <w:szCs w:val="24"/>
          <w:lang w:val="en-US"/>
        </w:rPr>
        <w:t xml:space="preserve"> YETUNDE OPEYEMI (PG 13/0747</w:t>
      </w:r>
      <w:proofErr w:type="gramStart"/>
      <w:r w:rsidRPr="00513693">
        <w:rPr>
          <w:rFonts w:ascii="Times New Roman" w:hAnsi="Times New Roman" w:cs="Times New Roman"/>
          <w:b/>
          <w:bCs/>
          <w:sz w:val="24"/>
          <w:szCs w:val="24"/>
          <w:lang w:val="en-US"/>
        </w:rPr>
        <w:t>)</w:t>
      </w:r>
      <w:proofErr w:type="gramEnd"/>
      <w:r w:rsidRPr="00513693">
        <w:rPr>
          <w:rFonts w:ascii="Times New Roman" w:hAnsi="Times New Roman" w:cs="Times New Roman"/>
          <w:b/>
          <w:sz w:val="24"/>
          <w:szCs w:val="24"/>
          <w:lang w:val="en-US"/>
        </w:rPr>
        <w:br/>
      </w:r>
      <w:proofErr w:type="spellStart"/>
      <w:r w:rsidRPr="00513693">
        <w:rPr>
          <w:rFonts w:ascii="Times New Roman" w:hAnsi="Times New Roman" w:cs="Times New Roman"/>
          <w:b/>
          <w:bCs/>
          <w:sz w:val="24"/>
          <w:szCs w:val="24"/>
          <w:lang w:val="en-US"/>
        </w:rPr>
        <w:t>B.Agric</w:t>
      </w:r>
      <w:proofErr w:type="spellEnd"/>
      <w:r w:rsidRPr="00513693">
        <w:rPr>
          <w:rFonts w:ascii="Times New Roman" w:hAnsi="Times New Roman" w:cs="Times New Roman"/>
          <w:b/>
          <w:bCs/>
          <w:sz w:val="24"/>
          <w:szCs w:val="24"/>
          <w:lang w:val="en-US"/>
        </w:rPr>
        <w:t>.(Ago-</w:t>
      </w:r>
      <w:proofErr w:type="spellStart"/>
      <w:r w:rsidRPr="00513693">
        <w:rPr>
          <w:rFonts w:ascii="Times New Roman" w:hAnsi="Times New Roman" w:cs="Times New Roman"/>
          <w:b/>
          <w:bCs/>
          <w:sz w:val="24"/>
          <w:szCs w:val="24"/>
          <w:lang w:val="en-US"/>
        </w:rPr>
        <w:t>Iwoye</w:t>
      </w:r>
      <w:proofErr w:type="spellEnd"/>
      <w:r w:rsidRPr="00513693">
        <w:rPr>
          <w:rFonts w:ascii="Times New Roman" w:hAnsi="Times New Roman" w:cs="Times New Roman"/>
          <w:b/>
          <w:bCs/>
          <w:sz w:val="24"/>
          <w:szCs w:val="24"/>
          <w:lang w:val="en-US"/>
        </w:rPr>
        <w:t>)</w:t>
      </w:r>
      <w:r>
        <w:rPr>
          <w:rFonts w:ascii="Times New Roman" w:hAnsi="Times New Roman" w:cs="Times New Roman"/>
          <w:b/>
          <w:bCs/>
          <w:sz w:val="24"/>
          <w:szCs w:val="24"/>
          <w:lang w:val="en-US"/>
        </w:rPr>
        <w:t>;</w:t>
      </w:r>
      <w:r w:rsidRPr="00513693">
        <w:rPr>
          <w:rFonts w:ascii="Times New Roman" w:hAnsi="Times New Roman" w:cs="Times New Roman"/>
          <w:b/>
          <w:bCs/>
          <w:sz w:val="24"/>
          <w:szCs w:val="24"/>
          <w:lang w:val="en-US"/>
        </w:rPr>
        <w:t xml:space="preserve"> M.Sc</w:t>
      </w:r>
      <w:r>
        <w:rPr>
          <w:rFonts w:ascii="Times New Roman" w:hAnsi="Times New Roman" w:cs="Times New Roman"/>
          <w:b/>
          <w:bCs/>
          <w:sz w:val="24"/>
          <w:szCs w:val="24"/>
          <w:lang w:val="en-US"/>
        </w:rPr>
        <w:t>.</w:t>
      </w:r>
      <w:r w:rsidRPr="00513693">
        <w:rPr>
          <w:rFonts w:ascii="Times New Roman" w:hAnsi="Times New Roman" w:cs="Times New Roman"/>
          <w:b/>
          <w:bCs/>
          <w:sz w:val="24"/>
          <w:szCs w:val="24"/>
          <w:lang w:val="en-US"/>
        </w:rPr>
        <w:t xml:space="preserve"> Agric</w:t>
      </w:r>
      <w:r>
        <w:rPr>
          <w:rFonts w:ascii="Times New Roman" w:hAnsi="Times New Roman" w:cs="Times New Roman"/>
          <w:b/>
          <w:bCs/>
          <w:sz w:val="24"/>
          <w:szCs w:val="24"/>
          <w:lang w:val="en-US"/>
        </w:rPr>
        <w:t>.</w:t>
      </w:r>
      <w:r w:rsidRPr="00513693">
        <w:rPr>
          <w:rFonts w:ascii="Times New Roman" w:hAnsi="Times New Roman" w:cs="Times New Roman"/>
          <w:b/>
          <w:bCs/>
          <w:sz w:val="24"/>
          <w:szCs w:val="24"/>
          <w:lang w:val="en-US"/>
        </w:rPr>
        <w:t xml:space="preserve"> (Ibadan)</w:t>
      </w:r>
      <w:r w:rsidRPr="00513693">
        <w:rPr>
          <w:rFonts w:ascii="Times New Roman" w:hAnsi="Times New Roman" w:cs="Times New Roman"/>
          <w:b/>
          <w:sz w:val="24"/>
          <w:szCs w:val="24"/>
          <w:lang w:val="en-US"/>
        </w:rPr>
        <w:br/>
      </w:r>
    </w:p>
    <w:p w:rsidR="00BB5334" w:rsidRDefault="00BB5334" w:rsidP="00BB5334">
      <w:pPr>
        <w:spacing w:after="100" w:line="480" w:lineRule="auto"/>
        <w:jc w:val="center"/>
        <w:rPr>
          <w:rFonts w:ascii="Times New Roman" w:hAnsi="Times New Roman" w:cs="Times New Roman"/>
          <w:b/>
          <w:bCs/>
          <w:sz w:val="24"/>
          <w:szCs w:val="24"/>
          <w:lang w:val="en-US"/>
        </w:rPr>
      </w:pPr>
    </w:p>
    <w:p w:rsidR="00BB5334" w:rsidRPr="00513693" w:rsidRDefault="00BB5334" w:rsidP="00BB5334">
      <w:pPr>
        <w:spacing w:after="100" w:line="480" w:lineRule="auto"/>
        <w:jc w:val="center"/>
        <w:rPr>
          <w:rFonts w:ascii="Times New Roman" w:hAnsi="Times New Roman" w:cs="Times New Roman"/>
          <w:b/>
          <w:bCs/>
          <w:sz w:val="24"/>
          <w:szCs w:val="24"/>
          <w:lang w:val="en-US"/>
        </w:rPr>
      </w:pPr>
    </w:p>
    <w:p w:rsidR="00BB5334" w:rsidRDefault="00BB5334" w:rsidP="00BB5334">
      <w:pPr>
        <w:spacing w:after="100" w:line="480" w:lineRule="auto"/>
        <w:jc w:val="center"/>
        <w:rPr>
          <w:rFonts w:ascii="Times New Roman" w:hAnsi="Times New Roman" w:cs="Times New Roman"/>
          <w:b/>
          <w:sz w:val="24"/>
          <w:szCs w:val="24"/>
          <w:lang w:val="en-US"/>
        </w:rPr>
      </w:pPr>
      <w:r w:rsidRPr="00513693">
        <w:rPr>
          <w:rFonts w:ascii="Times New Roman" w:hAnsi="Times New Roman" w:cs="Times New Roman"/>
          <w:b/>
          <w:bCs/>
          <w:sz w:val="24"/>
          <w:szCs w:val="24"/>
          <w:lang w:val="en-US"/>
        </w:rPr>
        <w:t xml:space="preserve">A Thesis submitted to the Department of Plant Breeding and Seed </w:t>
      </w:r>
      <w:proofErr w:type="spellStart"/>
      <w:r w:rsidRPr="00513693">
        <w:rPr>
          <w:rFonts w:ascii="Times New Roman" w:hAnsi="Times New Roman" w:cs="Times New Roman"/>
          <w:b/>
          <w:bCs/>
          <w:sz w:val="24"/>
          <w:szCs w:val="24"/>
          <w:lang w:val="en-US"/>
        </w:rPr>
        <w:t>Technology</w:t>
      </w:r>
      <w:proofErr w:type="gramStart"/>
      <w:r>
        <w:rPr>
          <w:rFonts w:ascii="Times New Roman" w:hAnsi="Times New Roman" w:cs="Times New Roman"/>
          <w:b/>
          <w:bCs/>
          <w:sz w:val="24"/>
          <w:szCs w:val="24"/>
          <w:lang w:val="en-US"/>
        </w:rPr>
        <w:t>,</w:t>
      </w:r>
      <w:r w:rsidRPr="00513693">
        <w:rPr>
          <w:rFonts w:ascii="Times New Roman" w:hAnsi="Times New Roman" w:cs="Times New Roman"/>
          <w:b/>
          <w:bCs/>
          <w:sz w:val="24"/>
          <w:szCs w:val="24"/>
          <w:lang w:val="en-US"/>
        </w:rPr>
        <w:t>College</w:t>
      </w:r>
      <w:proofErr w:type="spellEnd"/>
      <w:proofErr w:type="gramEnd"/>
      <w:r w:rsidRPr="00513693">
        <w:rPr>
          <w:rFonts w:ascii="Times New Roman" w:hAnsi="Times New Roman" w:cs="Times New Roman"/>
          <w:b/>
          <w:bCs/>
          <w:sz w:val="24"/>
          <w:szCs w:val="24"/>
          <w:lang w:val="en-US"/>
        </w:rPr>
        <w:t xml:space="preserve"> of Plant Science and Crop </w:t>
      </w:r>
      <w:proofErr w:type="spellStart"/>
      <w:r w:rsidRPr="00513693">
        <w:rPr>
          <w:rFonts w:ascii="Times New Roman" w:hAnsi="Times New Roman" w:cs="Times New Roman"/>
          <w:b/>
          <w:bCs/>
          <w:sz w:val="24"/>
          <w:szCs w:val="24"/>
          <w:lang w:val="en-US"/>
        </w:rPr>
        <w:t>Production</w:t>
      </w:r>
      <w:r>
        <w:rPr>
          <w:rFonts w:ascii="Times New Roman" w:hAnsi="Times New Roman" w:cs="Times New Roman"/>
          <w:b/>
          <w:bCs/>
          <w:sz w:val="24"/>
          <w:szCs w:val="24"/>
          <w:lang w:val="en-US"/>
        </w:rPr>
        <w:t>,</w:t>
      </w:r>
      <w:r w:rsidRPr="00513693">
        <w:rPr>
          <w:rFonts w:ascii="Times New Roman" w:hAnsi="Times New Roman" w:cs="Times New Roman"/>
          <w:b/>
          <w:bCs/>
          <w:sz w:val="24"/>
          <w:szCs w:val="24"/>
          <w:lang w:val="en-US"/>
        </w:rPr>
        <w:t>Federal</w:t>
      </w:r>
      <w:proofErr w:type="spellEnd"/>
      <w:r w:rsidRPr="00513693">
        <w:rPr>
          <w:rFonts w:ascii="Times New Roman" w:hAnsi="Times New Roman" w:cs="Times New Roman"/>
          <w:b/>
          <w:bCs/>
          <w:sz w:val="24"/>
          <w:szCs w:val="24"/>
          <w:lang w:val="en-US"/>
        </w:rPr>
        <w:t xml:space="preserve"> University of Agriculture, Abeokuta in partial fulfillment of the requirements for the </w:t>
      </w:r>
      <w:r>
        <w:rPr>
          <w:rFonts w:ascii="Times New Roman" w:hAnsi="Times New Roman" w:cs="Times New Roman"/>
          <w:b/>
          <w:bCs/>
          <w:sz w:val="24"/>
          <w:szCs w:val="24"/>
          <w:lang w:val="en-US"/>
        </w:rPr>
        <w:t xml:space="preserve">award of </w:t>
      </w:r>
      <w:r w:rsidRPr="00513693">
        <w:rPr>
          <w:rFonts w:ascii="Times New Roman" w:hAnsi="Times New Roman" w:cs="Times New Roman"/>
          <w:b/>
          <w:bCs/>
          <w:sz w:val="24"/>
          <w:szCs w:val="24"/>
          <w:lang w:val="en-US"/>
        </w:rPr>
        <w:t>degree of Doctor of Philosophy in Plant Breeding.</w:t>
      </w:r>
      <w:r w:rsidRPr="00513693">
        <w:rPr>
          <w:rFonts w:ascii="Times New Roman" w:hAnsi="Times New Roman" w:cs="Times New Roman"/>
          <w:b/>
          <w:sz w:val="24"/>
          <w:szCs w:val="24"/>
          <w:lang w:val="en-US"/>
        </w:rPr>
        <w:br/>
      </w:r>
    </w:p>
    <w:p w:rsidR="00BB5334" w:rsidRPr="00513693" w:rsidRDefault="00BB5334" w:rsidP="00BB5334">
      <w:pPr>
        <w:spacing w:after="100" w:line="480" w:lineRule="auto"/>
        <w:jc w:val="center"/>
        <w:rPr>
          <w:rFonts w:ascii="Times New Roman" w:hAnsi="Times New Roman" w:cs="Times New Roman"/>
          <w:b/>
          <w:sz w:val="24"/>
          <w:szCs w:val="24"/>
        </w:rPr>
      </w:pPr>
      <w:r>
        <w:rPr>
          <w:rFonts w:ascii="Times New Roman" w:hAnsi="Times New Roman" w:cs="Times New Roman"/>
          <w:b/>
          <w:sz w:val="24"/>
          <w:szCs w:val="24"/>
        </w:rPr>
        <w:t>November, 2024</w:t>
      </w:r>
    </w:p>
    <w:p w:rsidR="00BB5334" w:rsidRPr="00513693" w:rsidRDefault="00BB5334" w:rsidP="00BB5334">
      <w:pPr>
        <w:pStyle w:val="HeadingPrefatory"/>
      </w:pPr>
      <w:bookmarkStart w:id="0" w:name="_Toc185843981"/>
      <w:r w:rsidRPr="00513693">
        <w:lastRenderedPageBreak/>
        <w:t>ABSTRACT</w:t>
      </w:r>
      <w:bookmarkEnd w:id="0"/>
    </w:p>
    <w:p w:rsidR="00BB5334" w:rsidRPr="00513693" w:rsidRDefault="00BB5334" w:rsidP="00BB5334">
      <w:pPr>
        <w:spacing w:after="100" w:line="480" w:lineRule="auto"/>
        <w:jc w:val="both"/>
        <w:rPr>
          <w:rFonts w:ascii="Times New Roman" w:hAnsi="Times New Roman" w:cs="Times New Roman"/>
          <w:b/>
          <w:sz w:val="24"/>
          <w:szCs w:val="24"/>
        </w:rPr>
      </w:pPr>
      <w:r w:rsidRPr="00F26CC9">
        <w:rPr>
          <w:rFonts w:ascii="Times New Roman" w:hAnsi="Times New Roman"/>
          <w:sz w:val="24"/>
          <w:szCs w:val="24"/>
        </w:rPr>
        <w:t xml:space="preserve">Okra </w:t>
      </w:r>
      <w:r w:rsidRPr="00F26CC9">
        <w:rPr>
          <w:rFonts w:ascii="Times New Roman" w:hAnsi="Times New Roman"/>
          <w:sz w:val="24"/>
          <w:szCs w:val="24"/>
          <w:lang w:val="en-US"/>
        </w:rPr>
        <w:t>(</w:t>
      </w:r>
      <w:proofErr w:type="spellStart"/>
      <w:r w:rsidRPr="00F26CC9">
        <w:rPr>
          <w:rFonts w:ascii="Times New Roman" w:hAnsi="Times New Roman"/>
          <w:i/>
          <w:iCs/>
          <w:sz w:val="24"/>
          <w:szCs w:val="24"/>
          <w:lang w:val="en-US"/>
        </w:rPr>
        <w:t>Abelmoschus</w:t>
      </w:r>
      <w:proofErr w:type="spellEnd"/>
      <w:r w:rsidRPr="00F26CC9">
        <w:rPr>
          <w:rFonts w:ascii="Times New Roman" w:hAnsi="Times New Roman"/>
          <w:i/>
          <w:iCs/>
          <w:sz w:val="24"/>
          <w:szCs w:val="24"/>
          <w:lang w:val="en-US"/>
        </w:rPr>
        <w:t xml:space="preserve"> </w:t>
      </w:r>
      <w:proofErr w:type="spellStart"/>
      <w:r w:rsidRPr="00F26CC9">
        <w:rPr>
          <w:rFonts w:ascii="Times New Roman" w:hAnsi="Times New Roman"/>
          <w:i/>
          <w:iCs/>
          <w:sz w:val="24"/>
          <w:szCs w:val="24"/>
          <w:lang w:val="en-US"/>
        </w:rPr>
        <w:t>esculentus</w:t>
      </w:r>
      <w:proofErr w:type="spellEnd"/>
      <w:proofErr w:type="gramStart"/>
      <w:r w:rsidRPr="00F26CC9">
        <w:rPr>
          <w:rFonts w:ascii="Times New Roman" w:hAnsi="Times New Roman"/>
          <w:sz w:val="24"/>
          <w:szCs w:val="24"/>
          <w:lang w:val="en-US"/>
        </w:rPr>
        <w:t>)</w:t>
      </w:r>
      <w:r w:rsidRPr="00F26CC9">
        <w:rPr>
          <w:rFonts w:ascii="Times New Roman" w:hAnsi="Times New Roman"/>
          <w:sz w:val="24"/>
          <w:szCs w:val="24"/>
        </w:rPr>
        <w:t>has</w:t>
      </w:r>
      <w:proofErr w:type="gramEnd"/>
      <w:r w:rsidRPr="00F26CC9">
        <w:rPr>
          <w:rFonts w:ascii="Times New Roman" w:hAnsi="Times New Roman"/>
          <w:sz w:val="24"/>
          <w:szCs w:val="24"/>
        </w:rPr>
        <w:t xml:space="preserve"> notable </w:t>
      </w:r>
      <w:proofErr w:type="spellStart"/>
      <w:r w:rsidRPr="00F26CC9">
        <w:rPr>
          <w:rFonts w:ascii="Times New Roman" w:hAnsi="Times New Roman"/>
          <w:sz w:val="24"/>
          <w:szCs w:val="24"/>
        </w:rPr>
        <w:t>nutraceutical</w:t>
      </w:r>
      <w:proofErr w:type="spellEnd"/>
      <w:r w:rsidRPr="00F26CC9">
        <w:rPr>
          <w:rFonts w:ascii="Times New Roman" w:hAnsi="Times New Roman"/>
          <w:sz w:val="24"/>
          <w:szCs w:val="24"/>
        </w:rPr>
        <w:t xml:space="preserve"> and therapeutic attributes. However, it is underexploited and the genetic diversity of this crop is enormous for precise evaluation of its nutritional enhancement. This investigation was done to assess genetic diversity, environmental stability, combining ability, gene action, and nutritional value of various okra genotypes. Four experiments were carried out at the Teaching and Research Farms of the Federal University of Agriculture, Abeokuta (7.15°N, 3.36°E), and </w:t>
      </w:r>
      <w:proofErr w:type="spellStart"/>
      <w:r w:rsidRPr="00F26CC9">
        <w:rPr>
          <w:rFonts w:ascii="Times New Roman" w:hAnsi="Times New Roman"/>
          <w:sz w:val="24"/>
          <w:szCs w:val="24"/>
        </w:rPr>
        <w:t>Olabisi</w:t>
      </w:r>
      <w:proofErr w:type="spellEnd"/>
      <w:r w:rsidRPr="00F26CC9">
        <w:rPr>
          <w:rFonts w:ascii="Times New Roman" w:hAnsi="Times New Roman"/>
          <w:sz w:val="24"/>
          <w:szCs w:val="24"/>
        </w:rPr>
        <w:t xml:space="preserve"> </w:t>
      </w:r>
      <w:proofErr w:type="spellStart"/>
      <w:r w:rsidRPr="00F26CC9">
        <w:rPr>
          <w:rFonts w:ascii="Times New Roman" w:hAnsi="Times New Roman"/>
          <w:sz w:val="24"/>
          <w:szCs w:val="24"/>
        </w:rPr>
        <w:t>Onabanjo</w:t>
      </w:r>
      <w:proofErr w:type="spellEnd"/>
      <w:r w:rsidRPr="00F26CC9">
        <w:rPr>
          <w:rFonts w:ascii="Times New Roman" w:hAnsi="Times New Roman"/>
          <w:sz w:val="24"/>
          <w:szCs w:val="24"/>
        </w:rPr>
        <w:t xml:space="preserve"> University, </w:t>
      </w:r>
      <w:proofErr w:type="spellStart"/>
      <w:r w:rsidRPr="00F26CC9">
        <w:rPr>
          <w:rFonts w:ascii="Times New Roman" w:hAnsi="Times New Roman"/>
          <w:sz w:val="24"/>
          <w:szCs w:val="24"/>
        </w:rPr>
        <w:t>Ayetoro</w:t>
      </w:r>
      <w:proofErr w:type="spellEnd"/>
      <w:r w:rsidRPr="00F26CC9">
        <w:rPr>
          <w:rFonts w:ascii="Times New Roman" w:hAnsi="Times New Roman"/>
          <w:sz w:val="24"/>
          <w:szCs w:val="24"/>
        </w:rPr>
        <w:t xml:space="preserve"> (7° 14′20.62′′N, 3° 1′57.31′′E) from May 2018 to December 2021, using randomized complete block design in three replications. Thirteen agronomic and morphological descriptors were used to evaluate genetic variability among 30 Okra inbred lines. Thereafter, hybridization was done using the Line-by-tester mating design (three lines and nine testers). The twelve parents and 27 crosses obtained were evaluated morphologically in wet and dry seasons of 2019 and 2021. Nutritional evaluation was used to determine mineral contents (calcium, iron, and Vitamins A, C, and E). Data were subjected to analysis of variance while means were separated using Duncan’s Multiple Range Test at 5% probability level. Correlation, Coefficients of Variability (PCV, GCV), broad–sense heritability (</w:t>
      </w:r>
      <w:proofErr w:type="spellStart"/>
      <w:r w:rsidRPr="00F26CC9">
        <w:rPr>
          <w:rFonts w:ascii="Times New Roman" w:hAnsi="Times New Roman"/>
          <w:sz w:val="24"/>
          <w:szCs w:val="24"/>
        </w:rPr>
        <w:t>H</w:t>
      </w:r>
      <w:r w:rsidRPr="00F26CC9">
        <w:rPr>
          <w:rFonts w:ascii="Times New Roman" w:hAnsi="Times New Roman"/>
          <w:sz w:val="24"/>
          <w:szCs w:val="24"/>
          <w:vertAlign w:val="subscript"/>
        </w:rPr>
        <w:t>b</w:t>
      </w:r>
      <w:proofErr w:type="spellEnd"/>
      <w:r w:rsidRPr="00F26CC9">
        <w:rPr>
          <w:rFonts w:ascii="Times New Roman" w:hAnsi="Times New Roman"/>
          <w:sz w:val="24"/>
          <w:szCs w:val="24"/>
        </w:rPr>
        <w:t xml:space="preserve">), and Genetic Advance (GA) were estimated. Additive and Dominance components, Gene Action, Combining Abilities (General and Specific), GGE </w:t>
      </w:r>
      <w:proofErr w:type="spellStart"/>
      <w:r w:rsidRPr="00F26CC9">
        <w:rPr>
          <w:rFonts w:ascii="Times New Roman" w:hAnsi="Times New Roman"/>
          <w:sz w:val="24"/>
          <w:szCs w:val="24"/>
        </w:rPr>
        <w:t>Biplot</w:t>
      </w:r>
      <w:proofErr w:type="spellEnd"/>
      <w:r w:rsidRPr="00F26CC9">
        <w:rPr>
          <w:rFonts w:ascii="Times New Roman" w:hAnsi="Times New Roman"/>
          <w:sz w:val="24"/>
          <w:szCs w:val="24"/>
        </w:rPr>
        <w:t xml:space="preserve"> and Single Linkage Clustering Analysis (SLCA) were also done to determine variability, gene effects and stability patterns. Results revealed significant (p ≤ 0.01) differences among the inbred lines and their crosses for all traits except leaf length and breadth and peduncle length. Locations, seasons, genotypes, and interactions also showed significant differences (p ≤ 0.01, p≤ 0.05) for fruit yield (FY) and 1000 seed weight (1000SW). The results also revealed highly significant values among the parents and their crosses for calcium, iron, zinc and vitamins. </w:t>
      </w:r>
      <w:r w:rsidRPr="00F26CC9">
        <w:rPr>
          <w:rFonts w:ascii="Times New Roman" w:hAnsi="Times New Roman"/>
          <w:sz w:val="24"/>
          <w:szCs w:val="24"/>
        </w:rPr>
        <w:lastRenderedPageBreak/>
        <w:t>Significant and positive correlation was recorded for number of fruits per plant, FY and 1000SW across all environments. High PCV was recorded for calcium (25%) and iron (22%). PCV ranged from 39% (number of plants) to 14% (peduncle length). High heritability was observed for 1000SW (100%), while fruit diameter had low heritability (3.27%). Genetic advance was also high for plant height (32.74) but low for leaf breadth (3.41) and leaf length (9.18). The best general combiners for fruit yield were P</w:t>
      </w:r>
      <w:r w:rsidRPr="00F26CC9">
        <w:rPr>
          <w:rFonts w:ascii="Times New Roman" w:hAnsi="Times New Roman"/>
          <w:sz w:val="24"/>
          <w:szCs w:val="24"/>
          <w:vertAlign w:val="subscript"/>
        </w:rPr>
        <w:t>1</w:t>
      </w:r>
      <w:r w:rsidRPr="00F26CC9">
        <w:rPr>
          <w:rFonts w:ascii="Times New Roman" w:hAnsi="Times New Roman"/>
          <w:sz w:val="24"/>
          <w:szCs w:val="24"/>
        </w:rPr>
        <w:t>, P</w:t>
      </w:r>
      <w:r w:rsidRPr="00F26CC9">
        <w:rPr>
          <w:rFonts w:ascii="Times New Roman" w:hAnsi="Times New Roman"/>
          <w:sz w:val="24"/>
          <w:szCs w:val="24"/>
          <w:vertAlign w:val="subscript"/>
        </w:rPr>
        <w:t>3</w:t>
      </w:r>
      <w:r w:rsidRPr="00F26CC9">
        <w:rPr>
          <w:rFonts w:ascii="Times New Roman" w:hAnsi="Times New Roman"/>
          <w:sz w:val="24"/>
          <w:szCs w:val="24"/>
        </w:rPr>
        <w:t>, P</w:t>
      </w:r>
      <w:r w:rsidRPr="00F26CC9">
        <w:rPr>
          <w:rFonts w:ascii="Times New Roman" w:hAnsi="Times New Roman"/>
          <w:sz w:val="24"/>
          <w:szCs w:val="24"/>
          <w:vertAlign w:val="subscript"/>
        </w:rPr>
        <w:t>5</w:t>
      </w:r>
      <w:r w:rsidRPr="00F26CC9">
        <w:rPr>
          <w:rFonts w:ascii="Times New Roman" w:hAnsi="Times New Roman"/>
          <w:sz w:val="24"/>
          <w:szCs w:val="24"/>
        </w:rPr>
        <w:t>, P</w:t>
      </w:r>
      <w:r w:rsidRPr="00F26CC9">
        <w:rPr>
          <w:rFonts w:ascii="Times New Roman" w:hAnsi="Times New Roman"/>
          <w:sz w:val="24"/>
          <w:szCs w:val="24"/>
          <w:vertAlign w:val="subscript"/>
        </w:rPr>
        <w:t>6</w:t>
      </w:r>
      <w:r w:rsidRPr="00F26CC9">
        <w:rPr>
          <w:rFonts w:ascii="Times New Roman" w:hAnsi="Times New Roman"/>
          <w:sz w:val="24"/>
          <w:szCs w:val="24"/>
        </w:rPr>
        <w:t>, P</w:t>
      </w:r>
      <w:r w:rsidRPr="00F26CC9">
        <w:rPr>
          <w:rFonts w:ascii="Times New Roman" w:hAnsi="Times New Roman"/>
          <w:sz w:val="24"/>
          <w:szCs w:val="24"/>
          <w:vertAlign w:val="subscript"/>
        </w:rPr>
        <w:t>7</w:t>
      </w:r>
      <w:r w:rsidRPr="00F26CC9">
        <w:rPr>
          <w:rFonts w:ascii="Times New Roman" w:hAnsi="Times New Roman"/>
          <w:sz w:val="24"/>
          <w:szCs w:val="24"/>
        </w:rPr>
        <w:t>, while the best specific combiners for fruit yield were P</w:t>
      </w:r>
      <w:r w:rsidRPr="00F26CC9">
        <w:rPr>
          <w:rFonts w:ascii="Times New Roman" w:hAnsi="Times New Roman"/>
          <w:sz w:val="24"/>
          <w:szCs w:val="24"/>
          <w:vertAlign w:val="subscript"/>
        </w:rPr>
        <w:t>1</w:t>
      </w:r>
      <w:r w:rsidRPr="00F26CC9">
        <w:rPr>
          <w:rFonts w:ascii="Times New Roman" w:hAnsi="Times New Roman"/>
          <w:sz w:val="24"/>
          <w:szCs w:val="24"/>
        </w:rPr>
        <w:t>XP</w:t>
      </w:r>
      <w:r w:rsidRPr="00F26CC9">
        <w:rPr>
          <w:rFonts w:ascii="Times New Roman" w:hAnsi="Times New Roman"/>
          <w:sz w:val="24"/>
          <w:szCs w:val="24"/>
          <w:vertAlign w:val="subscript"/>
        </w:rPr>
        <w:t>4</w:t>
      </w:r>
      <w:r w:rsidRPr="00F26CC9">
        <w:rPr>
          <w:rFonts w:ascii="Times New Roman" w:hAnsi="Times New Roman"/>
          <w:sz w:val="24"/>
          <w:szCs w:val="24"/>
        </w:rPr>
        <w:t>, P</w:t>
      </w:r>
      <w:r w:rsidRPr="00F26CC9">
        <w:rPr>
          <w:rFonts w:ascii="Times New Roman" w:hAnsi="Times New Roman"/>
          <w:sz w:val="24"/>
          <w:szCs w:val="24"/>
          <w:vertAlign w:val="subscript"/>
        </w:rPr>
        <w:t>1</w:t>
      </w:r>
      <w:r w:rsidRPr="00F26CC9">
        <w:rPr>
          <w:rFonts w:ascii="Times New Roman" w:hAnsi="Times New Roman"/>
          <w:sz w:val="24"/>
          <w:szCs w:val="24"/>
        </w:rPr>
        <w:t>XP</w:t>
      </w:r>
      <w:r w:rsidRPr="00F26CC9">
        <w:rPr>
          <w:rFonts w:ascii="Times New Roman" w:hAnsi="Times New Roman"/>
          <w:sz w:val="24"/>
          <w:szCs w:val="24"/>
          <w:vertAlign w:val="subscript"/>
        </w:rPr>
        <w:t>8</w:t>
      </w:r>
      <w:r w:rsidRPr="00F26CC9">
        <w:rPr>
          <w:rFonts w:ascii="Times New Roman" w:hAnsi="Times New Roman"/>
          <w:sz w:val="24"/>
          <w:szCs w:val="24"/>
        </w:rPr>
        <w:t>, P</w:t>
      </w:r>
      <w:r w:rsidRPr="00F26CC9">
        <w:rPr>
          <w:rFonts w:ascii="Times New Roman" w:hAnsi="Times New Roman"/>
          <w:sz w:val="24"/>
          <w:szCs w:val="24"/>
          <w:vertAlign w:val="subscript"/>
        </w:rPr>
        <w:t>2</w:t>
      </w:r>
      <w:r w:rsidRPr="00F26CC9">
        <w:rPr>
          <w:rFonts w:ascii="Times New Roman" w:hAnsi="Times New Roman"/>
          <w:sz w:val="24"/>
          <w:szCs w:val="24"/>
        </w:rPr>
        <w:t>XP</w:t>
      </w:r>
      <w:r w:rsidRPr="00F26CC9">
        <w:rPr>
          <w:rFonts w:ascii="Times New Roman" w:hAnsi="Times New Roman"/>
          <w:sz w:val="24"/>
          <w:szCs w:val="24"/>
          <w:vertAlign w:val="subscript"/>
        </w:rPr>
        <w:t>8</w:t>
      </w:r>
      <w:r w:rsidRPr="00F26CC9">
        <w:rPr>
          <w:rFonts w:ascii="Times New Roman" w:hAnsi="Times New Roman"/>
          <w:sz w:val="24"/>
          <w:szCs w:val="24"/>
        </w:rPr>
        <w:t>, P</w:t>
      </w:r>
      <w:r w:rsidRPr="00F26CC9">
        <w:rPr>
          <w:rFonts w:ascii="Times New Roman" w:hAnsi="Times New Roman"/>
          <w:sz w:val="24"/>
          <w:szCs w:val="24"/>
          <w:vertAlign w:val="subscript"/>
        </w:rPr>
        <w:t>3</w:t>
      </w:r>
      <w:r w:rsidRPr="00F26CC9">
        <w:rPr>
          <w:rFonts w:ascii="Times New Roman" w:hAnsi="Times New Roman"/>
          <w:sz w:val="24"/>
          <w:szCs w:val="24"/>
        </w:rPr>
        <w:t>XP</w:t>
      </w:r>
      <w:r w:rsidRPr="00F26CC9">
        <w:rPr>
          <w:rFonts w:ascii="Times New Roman" w:hAnsi="Times New Roman"/>
          <w:sz w:val="24"/>
          <w:szCs w:val="24"/>
          <w:vertAlign w:val="subscript"/>
        </w:rPr>
        <w:t>4</w:t>
      </w:r>
      <w:r w:rsidRPr="00F26CC9">
        <w:rPr>
          <w:rFonts w:ascii="Times New Roman" w:hAnsi="Times New Roman"/>
          <w:sz w:val="24"/>
          <w:szCs w:val="24"/>
        </w:rPr>
        <w:t xml:space="preserve">, </w:t>
      </w:r>
      <w:proofErr w:type="gramStart"/>
      <w:r w:rsidRPr="00F26CC9">
        <w:rPr>
          <w:rFonts w:ascii="Times New Roman" w:hAnsi="Times New Roman"/>
          <w:sz w:val="24"/>
          <w:szCs w:val="24"/>
        </w:rPr>
        <w:t>P</w:t>
      </w:r>
      <w:r w:rsidRPr="00F26CC9">
        <w:rPr>
          <w:rFonts w:ascii="Times New Roman" w:hAnsi="Times New Roman"/>
          <w:sz w:val="24"/>
          <w:szCs w:val="24"/>
          <w:vertAlign w:val="subscript"/>
        </w:rPr>
        <w:t>3</w:t>
      </w:r>
      <w:r w:rsidRPr="00F26CC9">
        <w:rPr>
          <w:rFonts w:ascii="Times New Roman" w:hAnsi="Times New Roman"/>
          <w:sz w:val="24"/>
          <w:szCs w:val="24"/>
        </w:rPr>
        <w:t>XP</w:t>
      </w:r>
      <w:r w:rsidRPr="00F26CC9">
        <w:rPr>
          <w:rFonts w:ascii="Times New Roman" w:hAnsi="Times New Roman"/>
          <w:sz w:val="24"/>
          <w:szCs w:val="24"/>
          <w:vertAlign w:val="subscript"/>
        </w:rPr>
        <w:t>12</w:t>
      </w:r>
      <w:proofErr w:type="gramEnd"/>
      <w:r w:rsidRPr="00F26CC9">
        <w:rPr>
          <w:rFonts w:ascii="Times New Roman" w:hAnsi="Times New Roman"/>
          <w:sz w:val="24"/>
          <w:szCs w:val="24"/>
        </w:rPr>
        <w:t xml:space="preserve">. Results of the GGE </w:t>
      </w:r>
      <w:proofErr w:type="spellStart"/>
      <w:r w:rsidRPr="00F26CC9">
        <w:rPr>
          <w:rFonts w:ascii="Times New Roman" w:hAnsi="Times New Roman"/>
          <w:sz w:val="24"/>
          <w:szCs w:val="24"/>
        </w:rPr>
        <w:t>biplot</w:t>
      </w:r>
      <w:proofErr w:type="spellEnd"/>
      <w:r w:rsidRPr="00F26CC9">
        <w:rPr>
          <w:rFonts w:ascii="Times New Roman" w:hAnsi="Times New Roman"/>
          <w:sz w:val="24"/>
          <w:szCs w:val="24"/>
        </w:rPr>
        <w:t xml:space="preserve"> showed that the 8 environments fell into one sector where Abeokuta 2019 (wet season) is the most representative environment. Both G</w:t>
      </w:r>
      <w:r w:rsidRPr="00F26CC9">
        <w:rPr>
          <w:rFonts w:ascii="Times New Roman" w:hAnsi="Times New Roman"/>
          <w:sz w:val="24"/>
          <w:szCs w:val="24"/>
          <w:vertAlign w:val="subscript"/>
        </w:rPr>
        <w:t>21</w:t>
      </w:r>
      <w:r w:rsidRPr="00F26CC9">
        <w:rPr>
          <w:rFonts w:ascii="Times New Roman" w:hAnsi="Times New Roman"/>
          <w:sz w:val="24"/>
          <w:szCs w:val="24"/>
        </w:rPr>
        <w:t xml:space="preserve"> (NGB00322 x </w:t>
      </w:r>
      <w:proofErr w:type="spellStart"/>
      <w:r w:rsidRPr="00F26CC9">
        <w:rPr>
          <w:rFonts w:ascii="Times New Roman" w:hAnsi="Times New Roman"/>
          <w:sz w:val="24"/>
          <w:szCs w:val="24"/>
        </w:rPr>
        <w:t>Yeleen</w:t>
      </w:r>
      <w:proofErr w:type="spellEnd"/>
      <w:r w:rsidRPr="00F26CC9">
        <w:rPr>
          <w:rFonts w:ascii="Times New Roman" w:hAnsi="Times New Roman"/>
          <w:sz w:val="24"/>
          <w:szCs w:val="24"/>
        </w:rPr>
        <w:t>) and G</w:t>
      </w:r>
      <w:r w:rsidRPr="00F26CC9">
        <w:rPr>
          <w:rFonts w:ascii="Times New Roman" w:hAnsi="Times New Roman"/>
          <w:sz w:val="24"/>
          <w:szCs w:val="24"/>
          <w:vertAlign w:val="subscript"/>
        </w:rPr>
        <w:t>22</w:t>
      </w:r>
      <w:r w:rsidRPr="00F26CC9">
        <w:rPr>
          <w:rFonts w:ascii="Times New Roman" w:hAnsi="Times New Roman"/>
          <w:sz w:val="24"/>
          <w:szCs w:val="24"/>
        </w:rPr>
        <w:t xml:space="preserve"> (NGB00326 x NGB00297) possess high yield and stable attributes. Eight clusters were identified in this study with </w:t>
      </w:r>
      <w:r w:rsidRPr="00F26CC9">
        <w:rPr>
          <w:rFonts w:ascii="Times New Roman" w:hAnsi="Times New Roman"/>
          <w:bCs/>
          <w:sz w:val="24"/>
          <w:szCs w:val="24"/>
        </w:rPr>
        <w:t xml:space="preserve">Cluster I having the highest calcium and iron contents and cluster VI having the highest Vitamin A content. The study concluded that plant </w:t>
      </w:r>
      <w:proofErr w:type="gramStart"/>
      <w:r w:rsidRPr="00F26CC9">
        <w:rPr>
          <w:rFonts w:ascii="Times New Roman" w:hAnsi="Times New Roman"/>
          <w:bCs/>
          <w:sz w:val="24"/>
          <w:szCs w:val="24"/>
        </w:rPr>
        <w:t>height,</w:t>
      </w:r>
      <w:proofErr w:type="gramEnd"/>
      <w:r w:rsidRPr="00F26CC9">
        <w:rPr>
          <w:rFonts w:ascii="Times New Roman" w:hAnsi="Times New Roman"/>
          <w:bCs/>
          <w:sz w:val="24"/>
          <w:szCs w:val="24"/>
        </w:rPr>
        <w:t xml:space="preserve"> number of fruits, fruit length, fruit diameter and individual fruit weight are best characters to be selected for yield improvement, while </w:t>
      </w:r>
      <w:r w:rsidRPr="00F26CC9">
        <w:rPr>
          <w:rFonts w:ascii="Times New Roman" w:hAnsi="Times New Roman"/>
          <w:sz w:val="24"/>
          <w:szCs w:val="24"/>
        </w:rPr>
        <w:t>P</w:t>
      </w:r>
      <w:r w:rsidRPr="00F26CC9">
        <w:rPr>
          <w:rFonts w:ascii="Times New Roman" w:hAnsi="Times New Roman"/>
          <w:sz w:val="24"/>
          <w:szCs w:val="24"/>
          <w:vertAlign w:val="subscript"/>
        </w:rPr>
        <w:t>1</w:t>
      </w:r>
      <w:r w:rsidRPr="00F26CC9">
        <w:rPr>
          <w:rFonts w:ascii="Times New Roman" w:hAnsi="Times New Roman"/>
          <w:sz w:val="24"/>
          <w:szCs w:val="24"/>
        </w:rPr>
        <w:t>XP</w:t>
      </w:r>
      <w:r w:rsidRPr="00F26CC9">
        <w:rPr>
          <w:rFonts w:ascii="Times New Roman" w:hAnsi="Times New Roman"/>
          <w:sz w:val="24"/>
          <w:szCs w:val="24"/>
          <w:vertAlign w:val="subscript"/>
        </w:rPr>
        <w:t>8</w:t>
      </w:r>
      <w:r w:rsidRPr="00F26CC9">
        <w:rPr>
          <w:rFonts w:ascii="Times New Roman" w:hAnsi="Times New Roman"/>
          <w:sz w:val="24"/>
          <w:szCs w:val="24"/>
        </w:rPr>
        <w:t>, P</w:t>
      </w:r>
      <w:r w:rsidRPr="00F26CC9">
        <w:rPr>
          <w:rFonts w:ascii="Times New Roman" w:hAnsi="Times New Roman"/>
          <w:sz w:val="24"/>
          <w:szCs w:val="24"/>
          <w:vertAlign w:val="subscript"/>
        </w:rPr>
        <w:t>1</w:t>
      </w:r>
      <w:r w:rsidRPr="00F26CC9">
        <w:rPr>
          <w:rFonts w:ascii="Times New Roman" w:hAnsi="Times New Roman"/>
          <w:sz w:val="24"/>
          <w:szCs w:val="24"/>
        </w:rPr>
        <w:t>XP</w:t>
      </w:r>
      <w:r w:rsidRPr="00F26CC9">
        <w:rPr>
          <w:rFonts w:ascii="Times New Roman" w:hAnsi="Times New Roman"/>
          <w:sz w:val="24"/>
          <w:szCs w:val="24"/>
          <w:vertAlign w:val="subscript"/>
        </w:rPr>
        <w:t>11</w:t>
      </w:r>
      <w:r w:rsidRPr="00F26CC9">
        <w:rPr>
          <w:rFonts w:ascii="Times New Roman" w:hAnsi="Times New Roman"/>
          <w:sz w:val="24"/>
          <w:szCs w:val="24"/>
        </w:rPr>
        <w:t>, P</w:t>
      </w:r>
      <w:r w:rsidRPr="00F26CC9">
        <w:rPr>
          <w:rFonts w:ascii="Times New Roman" w:hAnsi="Times New Roman"/>
          <w:sz w:val="24"/>
          <w:szCs w:val="24"/>
          <w:vertAlign w:val="subscript"/>
        </w:rPr>
        <w:t>2</w:t>
      </w:r>
      <w:r w:rsidRPr="00F26CC9">
        <w:rPr>
          <w:rFonts w:ascii="Times New Roman" w:hAnsi="Times New Roman"/>
          <w:sz w:val="24"/>
          <w:szCs w:val="24"/>
        </w:rPr>
        <w:t>XP</w:t>
      </w:r>
      <w:r w:rsidRPr="00F26CC9">
        <w:rPr>
          <w:rFonts w:ascii="Times New Roman" w:hAnsi="Times New Roman"/>
          <w:sz w:val="24"/>
          <w:szCs w:val="24"/>
          <w:vertAlign w:val="subscript"/>
        </w:rPr>
        <w:t>7</w:t>
      </w:r>
      <w:r w:rsidRPr="00F26CC9">
        <w:rPr>
          <w:rFonts w:ascii="Times New Roman" w:hAnsi="Times New Roman"/>
          <w:sz w:val="24"/>
          <w:szCs w:val="24"/>
        </w:rPr>
        <w:t>, P</w:t>
      </w:r>
      <w:r w:rsidRPr="00F26CC9">
        <w:rPr>
          <w:rFonts w:ascii="Times New Roman" w:hAnsi="Times New Roman"/>
          <w:sz w:val="24"/>
          <w:szCs w:val="24"/>
          <w:vertAlign w:val="subscript"/>
        </w:rPr>
        <w:t>2</w:t>
      </w:r>
      <w:r w:rsidRPr="00F26CC9">
        <w:rPr>
          <w:rFonts w:ascii="Times New Roman" w:hAnsi="Times New Roman"/>
          <w:sz w:val="24"/>
          <w:szCs w:val="24"/>
        </w:rPr>
        <w:t>XP</w:t>
      </w:r>
      <w:r w:rsidRPr="00F26CC9">
        <w:rPr>
          <w:rFonts w:ascii="Times New Roman" w:hAnsi="Times New Roman"/>
          <w:sz w:val="24"/>
          <w:szCs w:val="24"/>
          <w:vertAlign w:val="subscript"/>
        </w:rPr>
        <w:t>11</w:t>
      </w:r>
      <w:r w:rsidRPr="00F26CC9">
        <w:rPr>
          <w:rFonts w:ascii="Times New Roman" w:hAnsi="Times New Roman"/>
          <w:sz w:val="24"/>
          <w:szCs w:val="24"/>
        </w:rPr>
        <w:t>, P</w:t>
      </w:r>
      <w:r w:rsidRPr="00F26CC9">
        <w:rPr>
          <w:rFonts w:ascii="Times New Roman" w:hAnsi="Times New Roman"/>
          <w:sz w:val="24"/>
          <w:szCs w:val="24"/>
          <w:vertAlign w:val="subscript"/>
        </w:rPr>
        <w:t>3</w:t>
      </w:r>
      <w:r w:rsidRPr="00F26CC9">
        <w:rPr>
          <w:rFonts w:ascii="Times New Roman" w:hAnsi="Times New Roman"/>
          <w:sz w:val="24"/>
          <w:szCs w:val="24"/>
        </w:rPr>
        <w:t>XP</w:t>
      </w:r>
      <w:r w:rsidRPr="00F26CC9">
        <w:rPr>
          <w:rFonts w:ascii="Times New Roman" w:hAnsi="Times New Roman"/>
          <w:sz w:val="24"/>
          <w:szCs w:val="24"/>
          <w:vertAlign w:val="subscript"/>
        </w:rPr>
        <w:t xml:space="preserve">9, </w:t>
      </w:r>
      <w:r w:rsidRPr="00F26CC9">
        <w:rPr>
          <w:rFonts w:ascii="Times New Roman" w:hAnsi="Times New Roman"/>
          <w:sz w:val="24"/>
          <w:szCs w:val="24"/>
        </w:rPr>
        <w:t>P</w:t>
      </w:r>
      <w:r w:rsidRPr="00F26CC9">
        <w:rPr>
          <w:rFonts w:ascii="Times New Roman" w:hAnsi="Times New Roman"/>
          <w:sz w:val="24"/>
          <w:szCs w:val="24"/>
          <w:vertAlign w:val="subscript"/>
        </w:rPr>
        <w:t>1</w:t>
      </w:r>
      <w:r w:rsidRPr="00F26CC9">
        <w:rPr>
          <w:rFonts w:ascii="Times New Roman" w:hAnsi="Times New Roman"/>
          <w:sz w:val="24"/>
          <w:szCs w:val="24"/>
        </w:rPr>
        <w:t>XP</w:t>
      </w:r>
      <w:r w:rsidRPr="00F26CC9">
        <w:rPr>
          <w:rFonts w:ascii="Times New Roman" w:hAnsi="Times New Roman"/>
          <w:sz w:val="24"/>
          <w:szCs w:val="24"/>
          <w:vertAlign w:val="subscript"/>
        </w:rPr>
        <w:t>8</w:t>
      </w:r>
      <w:r w:rsidRPr="00F26CC9">
        <w:rPr>
          <w:rFonts w:ascii="Times New Roman" w:hAnsi="Times New Roman"/>
          <w:sz w:val="24"/>
          <w:szCs w:val="24"/>
        </w:rPr>
        <w:t xml:space="preserve"> and P</w:t>
      </w:r>
      <w:r w:rsidRPr="00F26CC9">
        <w:rPr>
          <w:rFonts w:ascii="Times New Roman" w:hAnsi="Times New Roman"/>
          <w:sz w:val="24"/>
          <w:szCs w:val="24"/>
          <w:vertAlign w:val="subscript"/>
        </w:rPr>
        <w:t>1</w:t>
      </w:r>
      <w:r w:rsidRPr="00F26CC9">
        <w:rPr>
          <w:rFonts w:ascii="Times New Roman" w:hAnsi="Times New Roman"/>
          <w:sz w:val="24"/>
          <w:szCs w:val="24"/>
        </w:rPr>
        <w:t>XP</w:t>
      </w:r>
      <w:r w:rsidRPr="00F26CC9">
        <w:rPr>
          <w:rFonts w:ascii="Times New Roman" w:hAnsi="Times New Roman"/>
          <w:sz w:val="24"/>
          <w:szCs w:val="24"/>
          <w:vertAlign w:val="subscript"/>
        </w:rPr>
        <w:t>11</w:t>
      </w:r>
      <w:r w:rsidRPr="00F26CC9">
        <w:rPr>
          <w:rFonts w:ascii="Times New Roman" w:hAnsi="Times New Roman"/>
          <w:sz w:val="24"/>
          <w:szCs w:val="24"/>
        </w:rPr>
        <w:t xml:space="preserve"> are superior hybrids for yield improvement</w:t>
      </w:r>
    </w:p>
    <w:p w:rsidR="00F670C8" w:rsidRDefault="00F670C8"/>
    <w:sectPr w:rsidR="00F670C8" w:rsidSect="00F670C8">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BB5334"/>
    <w:rsid w:val="00BB5334"/>
    <w:rsid w:val="00F670C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B5334"/>
    <w:pPr>
      <w:spacing w:after="160" w:line="300" w:lineRule="auto"/>
    </w:pPr>
    <w:rPr>
      <w:rFonts w:eastAsiaTheme="minorEastAsia"/>
      <w:sz w:val="21"/>
      <w:szCs w:val="21"/>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Prefatory">
    <w:name w:val="Heading_Prefatory"/>
    <w:basedOn w:val="Normal"/>
    <w:link w:val="HeadingPrefatoryChar"/>
    <w:qFormat/>
    <w:rsid w:val="00BB5334"/>
    <w:pPr>
      <w:spacing w:after="100" w:line="480" w:lineRule="auto"/>
      <w:jc w:val="center"/>
    </w:pPr>
    <w:rPr>
      <w:rFonts w:ascii="Times New Roman" w:hAnsi="Times New Roman" w:cs="Times New Roman"/>
      <w:b/>
      <w:sz w:val="24"/>
      <w:szCs w:val="24"/>
    </w:rPr>
  </w:style>
  <w:style w:type="character" w:customStyle="1" w:styleId="HeadingPrefatoryChar">
    <w:name w:val="Heading_Prefatory Char"/>
    <w:basedOn w:val="DefaultParagraphFont"/>
    <w:link w:val="HeadingPrefatory"/>
    <w:rsid w:val="00BB5334"/>
    <w:rPr>
      <w:rFonts w:ascii="Times New Roman" w:eastAsiaTheme="minorEastAsia" w:hAnsi="Times New Roman" w:cs="Times New Roman"/>
      <w:b/>
      <w:sz w:val="24"/>
      <w:szCs w:val="24"/>
      <w:lang w:val="en-GB"/>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581</Words>
  <Characters>3312</Characters>
  <Application>Microsoft Office Word</Application>
  <DocSecurity>0</DocSecurity>
  <Lines>27</Lines>
  <Paragraphs>7</Paragraphs>
  <ScaleCrop>false</ScaleCrop>
  <Company/>
  <LinksUpToDate>false</LinksUpToDate>
  <CharactersWithSpaces>3886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2025-12-03T09:28:00Z</dcterms:created>
  <dcterms:modified xsi:type="dcterms:W3CDTF">2025-12-03T09:29:00Z</dcterms:modified>
</cp:coreProperties>
</file>