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7115" w:rsidRPr="00B33030" w:rsidRDefault="00EA7115" w:rsidP="00EA7115">
      <w:pPr>
        <w:spacing w:line="480" w:lineRule="auto"/>
        <w:jc w:val="center"/>
        <w:rPr>
          <w:rFonts w:ascii="Times New Roman" w:eastAsia="Calibri" w:hAnsi="Times New Roman" w:cs="Times New Roman"/>
          <w:b/>
          <w:sz w:val="24"/>
          <w:szCs w:val="24"/>
        </w:rPr>
      </w:pPr>
      <w:r w:rsidRPr="00B33030">
        <w:rPr>
          <w:rFonts w:ascii="Times New Roman" w:eastAsia="Calibri" w:hAnsi="Times New Roman" w:cs="Times New Roman"/>
          <w:b/>
          <w:sz w:val="24"/>
          <w:szCs w:val="24"/>
        </w:rPr>
        <w:t>DEVELOPMENT OF A MICROBIAL FUEL CELL FOR WASTEWATER TREATMENT AND RENEWABLE ENERGY GENERATION USING LOCALLY PRODUCED ELECTRODES</w:t>
      </w:r>
    </w:p>
    <w:p w:rsidR="00EA7115" w:rsidRDefault="00EA7115" w:rsidP="00EA7115">
      <w:pPr>
        <w:spacing w:line="480" w:lineRule="auto"/>
        <w:jc w:val="center"/>
        <w:rPr>
          <w:rFonts w:ascii="Times New Roman" w:eastAsia="Calibri" w:hAnsi="Times New Roman" w:cs="Times New Roman"/>
          <w:b/>
          <w:sz w:val="24"/>
          <w:szCs w:val="24"/>
        </w:rPr>
      </w:pPr>
    </w:p>
    <w:p w:rsidR="00EA7115" w:rsidRDefault="00EA7115" w:rsidP="00EA7115">
      <w:pPr>
        <w:spacing w:line="480" w:lineRule="auto"/>
        <w:jc w:val="center"/>
        <w:rPr>
          <w:rFonts w:ascii="Times New Roman" w:eastAsia="Calibri" w:hAnsi="Times New Roman" w:cs="Times New Roman"/>
          <w:b/>
          <w:sz w:val="24"/>
          <w:szCs w:val="24"/>
        </w:rPr>
      </w:pPr>
    </w:p>
    <w:p w:rsidR="00EA7115" w:rsidRPr="00B33030" w:rsidRDefault="00EA7115" w:rsidP="00EA7115">
      <w:pPr>
        <w:spacing w:line="480" w:lineRule="auto"/>
        <w:jc w:val="center"/>
        <w:rPr>
          <w:rFonts w:ascii="Times New Roman" w:eastAsia="Calibri" w:hAnsi="Times New Roman" w:cs="Times New Roman"/>
          <w:b/>
          <w:sz w:val="24"/>
          <w:szCs w:val="24"/>
        </w:rPr>
      </w:pPr>
    </w:p>
    <w:p w:rsidR="00EA7115" w:rsidRPr="00B33030" w:rsidRDefault="00EA7115" w:rsidP="00EA7115">
      <w:pPr>
        <w:spacing w:line="480" w:lineRule="auto"/>
        <w:jc w:val="center"/>
        <w:rPr>
          <w:rFonts w:ascii="Times New Roman" w:eastAsia="Calibri" w:hAnsi="Times New Roman" w:cs="Times New Roman"/>
          <w:b/>
          <w:sz w:val="24"/>
          <w:szCs w:val="24"/>
        </w:rPr>
      </w:pPr>
      <w:r w:rsidRPr="00B33030">
        <w:rPr>
          <w:rFonts w:ascii="Times New Roman" w:eastAsia="Calibri" w:hAnsi="Times New Roman" w:cs="Times New Roman"/>
          <w:b/>
          <w:sz w:val="24"/>
          <w:szCs w:val="24"/>
        </w:rPr>
        <w:t>BY</w:t>
      </w:r>
    </w:p>
    <w:p w:rsidR="00EA7115" w:rsidRPr="00B33030" w:rsidRDefault="00EA7115" w:rsidP="00EA7115">
      <w:pPr>
        <w:spacing w:line="480" w:lineRule="auto"/>
        <w:jc w:val="center"/>
        <w:rPr>
          <w:rFonts w:ascii="Times New Roman" w:eastAsia="Calibri" w:hAnsi="Times New Roman" w:cs="Times New Roman"/>
          <w:b/>
          <w:sz w:val="24"/>
          <w:szCs w:val="24"/>
        </w:rPr>
      </w:pPr>
    </w:p>
    <w:p w:rsidR="00EA7115" w:rsidRPr="00B33030" w:rsidRDefault="00EA7115" w:rsidP="00EA7115">
      <w:pPr>
        <w:spacing w:after="0" w:line="360" w:lineRule="auto"/>
        <w:jc w:val="center"/>
        <w:rPr>
          <w:rFonts w:ascii="Times New Roman" w:eastAsia="Calibri" w:hAnsi="Times New Roman" w:cs="Times New Roman"/>
          <w:b/>
          <w:sz w:val="24"/>
          <w:szCs w:val="24"/>
        </w:rPr>
      </w:pPr>
    </w:p>
    <w:p w:rsidR="00EA7115" w:rsidRPr="00B33030" w:rsidRDefault="00EA7115" w:rsidP="00EA7115">
      <w:pPr>
        <w:spacing w:after="0" w:line="360" w:lineRule="auto"/>
        <w:jc w:val="center"/>
        <w:rPr>
          <w:rFonts w:ascii="Times New Roman" w:eastAsia="Calibri" w:hAnsi="Times New Roman" w:cs="Times New Roman"/>
          <w:b/>
          <w:sz w:val="24"/>
          <w:szCs w:val="24"/>
        </w:rPr>
      </w:pPr>
      <w:r w:rsidRPr="00B33030">
        <w:rPr>
          <w:rFonts w:ascii="Times New Roman" w:eastAsia="Calibri" w:hAnsi="Times New Roman" w:cs="Times New Roman"/>
          <w:b/>
          <w:sz w:val="24"/>
          <w:szCs w:val="24"/>
        </w:rPr>
        <w:t>NKESHITA, FIDELIS CHUKWUMAH (PG17/0637)</w:t>
      </w:r>
    </w:p>
    <w:p w:rsidR="00EA7115" w:rsidRDefault="00EA7115" w:rsidP="00EA7115">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B.ENG (WATER RESOURCES AND ENVIRONMENTAL ENGINEERING, </w:t>
      </w:r>
    </w:p>
    <w:p w:rsidR="00EA7115" w:rsidRDefault="00EA7115" w:rsidP="00EA7115">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ABU, ZARIA)</w:t>
      </w:r>
    </w:p>
    <w:p w:rsidR="00EA7115" w:rsidRDefault="00EA7115" w:rsidP="00EA7115">
      <w:pPr>
        <w:spacing w:after="0" w:line="360" w:lineRule="auto"/>
        <w:jc w:val="center"/>
        <w:rPr>
          <w:rFonts w:ascii="Times New Roman" w:eastAsia="Calibri" w:hAnsi="Times New Roman" w:cs="Times New Roman"/>
          <w:b/>
          <w:sz w:val="24"/>
          <w:szCs w:val="24"/>
        </w:rPr>
      </w:pPr>
      <w:proofErr w:type="spellStart"/>
      <w:r>
        <w:rPr>
          <w:rFonts w:ascii="Times New Roman" w:eastAsia="Calibri" w:hAnsi="Times New Roman" w:cs="Times New Roman"/>
          <w:b/>
          <w:sz w:val="24"/>
          <w:szCs w:val="24"/>
        </w:rPr>
        <w:t>MSc</w:t>
      </w:r>
      <w:proofErr w:type="spellEnd"/>
      <w:r>
        <w:rPr>
          <w:rFonts w:ascii="Times New Roman" w:eastAsia="Calibri" w:hAnsi="Times New Roman" w:cs="Times New Roman"/>
          <w:b/>
          <w:sz w:val="24"/>
          <w:szCs w:val="24"/>
        </w:rPr>
        <w:t>, CIVIL ENGINEERING (UNIVERSITY OF IBADAN)</w:t>
      </w:r>
    </w:p>
    <w:p w:rsidR="00EA7115" w:rsidRDefault="00EA7115" w:rsidP="00EA7115">
      <w:pPr>
        <w:spacing w:after="0" w:line="360" w:lineRule="auto"/>
        <w:jc w:val="center"/>
        <w:rPr>
          <w:rFonts w:ascii="Times New Roman" w:eastAsia="Calibri" w:hAnsi="Times New Roman" w:cs="Times New Roman"/>
          <w:b/>
          <w:sz w:val="24"/>
          <w:szCs w:val="24"/>
        </w:rPr>
      </w:pPr>
    </w:p>
    <w:p w:rsidR="00EA7115" w:rsidRDefault="00EA7115" w:rsidP="00EA7115">
      <w:pPr>
        <w:spacing w:after="0" w:line="360" w:lineRule="auto"/>
        <w:jc w:val="center"/>
        <w:rPr>
          <w:rFonts w:ascii="Times New Roman" w:eastAsia="Calibri" w:hAnsi="Times New Roman" w:cs="Times New Roman"/>
          <w:b/>
          <w:sz w:val="24"/>
          <w:szCs w:val="24"/>
        </w:rPr>
      </w:pPr>
    </w:p>
    <w:p w:rsidR="00EA7115" w:rsidRDefault="00EA7115" w:rsidP="00EA7115">
      <w:pPr>
        <w:spacing w:after="0" w:line="360" w:lineRule="auto"/>
        <w:jc w:val="center"/>
        <w:rPr>
          <w:rFonts w:ascii="Times New Roman" w:eastAsia="Calibri" w:hAnsi="Times New Roman" w:cs="Times New Roman"/>
          <w:b/>
          <w:sz w:val="24"/>
          <w:szCs w:val="24"/>
        </w:rPr>
      </w:pPr>
    </w:p>
    <w:p w:rsidR="00EA7115" w:rsidRDefault="00EA7115" w:rsidP="00EA7115">
      <w:pPr>
        <w:spacing w:after="0" w:line="360" w:lineRule="auto"/>
        <w:jc w:val="center"/>
        <w:rPr>
          <w:rFonts w:ascii="Times New Roman" w:eastAsia="Calibri" w:hAnsi="Times New Roman" w:cs="Times New Roman"/>
          <w:b/>
          <w:sz w:val="24"/>
          <w:szCs w:val="24"/>
        </w:rPr>
      </w:pPr>
    </w:p>
    <w:p w:rsidR="00EA7115" w:rsidRDefault="00EA7115" w:rsidP="00EA7115">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A thesis submitted to the </w:t>
      </w:r>
      <w:proofErr w:type="gramStart"/>
      <w:r>
        <w:rPr>
          <w:rFonts w:ascii="Times New Roman" w:eastAsia="Calibri" w:hAnsi="Times New Roman" w:cs="Times New Roman"/>
          <w:b/>
          <w:sz w:val="24"/>
          <w:szCs w:val="24"/>
        </w:rPr>
        <w:t>Department  of</w:t>
      </w:r>
      <w:proofErr w:type="gramEnd"/>
      <w:r>
        <w:rPr>
          <w:rFonts w:ascii="Times New Roman" w:eastAsia="Calibri" w:hAnsi="Times New Roman" w:cs="Times New Roman"/>
          <w:b/>
          <w:sz w:val="24"/>
          <w:szCs w:val="24"/>
        </w:rPr>
        <w:t xml:space="preserve"> Civil Engineering,</w:t>
      </w:r>
    </w:p>
    <w:p w:rsidR="00EA7115" w:rsidRDefault="00EA7115" w:rsidP="00EA7115">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 College of Engineering, Federal University of Agriculture, Abeokuta</w:t>
      </w:r>
    </w:p>
    <w:p w:rsidR="00EA7115" w:rsidRDefault="00EA7115" w:rsidP="00EA7115">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proofErr w:type="gramStart"/>
      <w:r>
        <w:rPr>
          <w:rFonts w:ascii="Times New Roman" w:eastAsia="Calibri" w:hAnsi="Times New Roman" w:cs="Times New Roman"/>
          <w:b/>
          <w:sz w:val="24"/>
          <w:szCs w:val="24"/>
        </w:rPr>
        <w:t>in</w:t>
      </w:r>
      <w:proofErr w:type="gramEnd"/>
      <w:r>
        <w:rPr>
          <w:rFonts w:ascii="Times New Roman" w:eastAsia="Calibri" w:hAnsi="Times New Roman" w:cs="Times New Roman"/>
          <w:b/>
          <w:sz w:val="24"/>
          <w:szCs w:val="24"/>
        </w:rPr>
        <w:t xml:space="preserve"> partial </w:t>
      </w:r>
      <w:proofErr w:type="spellStart"/>
      <w:r>
        <w:rPr>
          <w:rFonts w:ascii="Times New Roman" w:eastAsia="Calibri" w:hAnsi="Times New Roman" w:cs="Times New Roman"/>
          <w:b/>
          <w:sz w:val="24"/>
          <w:szCs w:val="24"/>
        </w:rPr>
        <w:t>fulfilment</w:t>
      </w:r>
      <w:proofErr w:type="spellEnd"/>
      <w:r>
        <w:rPr>
          <w:rFonts w:ascii="Times New Roman" w:eastAsia="Calibri" w:hAnsi="Times New Roman" w:cs="Times New Roman"/>
          <w:b/>
          <w:sz w:val="24"/>
          <w:szCs w:val="24"/>
        </w:rPr>
        <w:t xml:space="preserve"> of the requirements for the award of the degree of </w:t>
      </w:r>
    </w:p>
    <w:p w:rsidR="00EA7115" w:rsidRPr="00B33030" w:rsidRDefault="00EA7115" w:rsidP="00EA7115">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Doctor </w:t>
      </w:r>
      <w:proofErr w:type="gramStart"/>
      <w:r>
        <w:rPr>
          <w:rFonts w:ascii="Times New Roman" w:eastAsia="Calibri" w:hAnsi="Times New Roman" w:cs="Times New Roman"/>
          <w:b/>
          <w:sz w:val="24"/>
          <w:szCs w:val="24"/>
        </w:rPr>
        <w:t>of  Philosophy</w:t>
      </w:r>
      <w:proofErr w:type="gramEnd"/>
      <w:r>
        <w:rPr>
          <w:rFonts w:ascii="Times New Roman" w:eastAsia="Calibri" w:hAnsi="Times New Roman" w:cs="Times New Roman"/>
          <w:b/>
          <w:sz w:val="24"/>
          <w:szCs w:val="24"/>
        </w:rPr>
        <w:t xml:space="preserve"> in Water Resources and Environmental Engineering</w:t>
      </w:r>
    </w:p>
    <w:p w:rsidR="00EA7115" w:rsidRPr="00B33030" w:rsidRDefault="00EA7115" w:rsidP="00EA7115">
      <w:pPr>
        <w:spacing w:line="480" w:lineRule="auto"/>
        <w:rPr>
          <w:rFonts w:ascii="Times New Roman" w:eastAsia="Calibri" w:hAnsi="Times New Roman" w:cs="Times New Roman"/>
          <w:sz w:val="24"/>
          <w:szCs w:val="24"/>
        </w:rPr>
      </w:pPr>
    </w:p>
    <w:p w:rsidR="00EA7115" w:rsidRPr="00B33030" w:rsidRDefault="00EA7115" w:rsidP="00EA7115">
      <w:pPr>
        <w:spacing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July, 2024</w:t>
      </w:r>
    </w:p>
    <w:p w:rsidR="00EA7115" w:rsidRDefault="00EA7115" w:rsidP="00EA7115">
      <w:pPr>
        <w:rPr>
          <w:rFonts w:ascii="Times New Roman" w:eastAsia="Calibri" w:hAnsi="Times New Roman" w:cs="Times New Roman"/>
          <w:b/>
          <w:sz w:val="24"/>
          <w:szCs w:val="24"/>
        </w:rPr>
      </w:pPr>
      <w:r>
        <w:rPr>
          <w:rFonts w:ascii="Times New Roman" w:eastAsia="Calibri" w:hAnsi="Times New Roman" w:cs="Times New Roman"/>
          <w:b/>
          <w:sz w:val="24"/>
          <w:szCs w:val="24"/>
        </w:rPr>
        <w:br w:type="page"/>
      </w:r>
      <w:r>
        <w:rPr>
          <w:rFonts w:ascii="Times New Roman" w:eastAsia="Calibri" w:hAnsi="Times New Roman" w:cs="Times New Roman"/>
          <w:b/>
          <w:sz w:val="24"/>
          <w:szCs w:val="24"/>
        </w:rPr>
        <w:lastRenderedPageBreak/>
        <w:t>ABSTRACT</w:t>
      </w:r>
    </w:p>
    <w:p w:rsidR="00EA7115" w:rsidRPr="00F0068F" w:rsidRDefault="00EA7115" w:rsidP="00EA7115">
      <w:pPr>
        <w:spacing w:after="200" w:line="276" w:lineRule="auto"/>
        <w:jc w:val="both"/>
        <w:rPr>
          <w:rFonts w:ascii="Times New Roman" w:eastAsia="Calibri" w:hAnsi="Times New Roman" w:cs="Times New Roman"/>
          <w:sz w:val="24"/>
          <w:szCs w:val="24"/>
        </w:rPr>
      </w:pPr>
      <w:r w:rsidRPr="00F0068F">
        <w:rPr>
          <w:rFonts w:ascii="Times New Roman" w:eastAsia="Calibri" w:hAnsi="Times New Roman" w:cs="Times New Roman"/>
          <w:sz w:val="24"/>
          <w:szCs w:val="24"/>
        </w:rPr>
        <w:t xml:space="preserve">The need for clean and sustainable energy, coupled with indiscriminate disposal of wastewater and recycling of waste materials necessitated the need to develop low-cost innovative </w:t>
      </w:r>
      <w:proofErr w:type="spellStart"/>
      <w:r w:rsidRPr="00F0068F">
        <w:rPr>
          <w:rFonts w:ascii="Times New Roman" w:eastAsia="Calibri" w:hAnsi="Times New Roman" w:cs="Times New Roman"/>
          <w:sz w:val="24"/>
          <w:szCs w:val="24"/>
        </w:rPr>
        <w:t>bioelectrochemical</w:t>
      </w:r>
      <w:proofErr w:type="spellEnd"/>
      <w:r w:rsidRPr="00F0068F">
        <w:rPr>
          <w:rFonts w:ascii="Times New Roman" w:eastAsia="Calibri" w:hAnsi="Times New Roman" w:cs="Times New Roman"/>
          <w:sz w:val="24"/>
          <w:szCs w:val="24"/>
        </w:rPr>
        <w:t xml:space="preserve"> systems. This study developed laboratory-scale microbial fuel cells (MFCs) to treat locust bean wastewater (LBWW) and generate renewable energy using locally produced electrodes sourced from palm kernel shell activated carbon (PKSAC) and used battery graphite. Preliminary </w:t>
      </w:r>
      <w:proofErr w:type="spellStart"/>
      <w:r w:rsidRPr="00F0068F">
        <w:rPr>
          <w:rFonts w:ascii="Times New Roman" w:eastAsia="Calibri" w:hAnsi="Times New Roman" w:cs="Times New Roman"/>
          <w:sz w:val="24"/>
          <w:szCs w:val="24"/>
        </w:rPr>
        <w:t>physico</w:t>
      </w:r>
      <w:proofErr w:type="spellEnd"/>
      <w:r w:rsidRPr="00F0068F">
        <w:rPr>
          <w:rFonts w:ascii="Times New Roman" w:eastAsia="Calibri" w:hAnsi="Times New Roman" w:cs="Times New Roman"/>
          <w:sz w:val="24"/>
          <w:szCs w:val="24"/>
        </w:rPr>
        <w:t xml:space="preserve">-chemical, proximate, microbial (isolation, characterization, biochemical test), and molecular parameters were determined. Two electrode types were fabricated: EA (PKSAC)/Graphite/styrene binder) and EB (PKSAC)/Graphite/Paraffin wax binder), in which the PKSAC were partially replaced with 0, 25, 50, and 75 % of graphite and categorized as EA1, EA2, EA3, EA4 and EB1, EB2, EB3, EB4, respectively. Double-chambered 1 L MFCs </w:t>
      </w:r>
      <w:proofErr w:type="gramStart"/>
      <w:r w:rsidRPr="00F0068F">
        <w:rPr>
          <w:rFonts w:ascii="Times New Roman" w:eastAsia="Calibri" w:hAnsi="Times New Roman" w:cs="Times New Roman"/>
          <w:sz w:val="24"/>
          <w:szCs w:val="24"/>
        </w:rPr>
        <w:t>were</w:t>
      </w:r>
      <w:proofErr w:type="gramEnd"/>
      <w:r w:rsidRPr="00F0068F">
        <w:rPr>
          <w:rFonts w:ascii="Times New Roman" w:eastAsia="Calibri" w:hAnsi="Times New Roman" w:cs="Times New Roman"/>
          <w:sz w:val="24"/>
          <w:szCs w:val="24"/>
        </w:rPr>
        <w:t xml:space="preserve"> constructed using transparent plastic containers, with electrodes connected by copper wires and a horse-shaped salt bridge for proton transfer. </w:t>
      </w:r>
      <w:proofErr w:type="spellStart"/>
      <w:r w:rsidRPr="00F0068F">
        <w:rPr>
          <w:rFonts w:ascii="Times New Roman" w:eastAsia="Calibri" w:hAnsi="Times New Roman" w:cs="Times New Roman"/>
          <w:sz w:val="24"/>
          <w:szCs w:val="24"/>
        </w:rPr>
        <w:t>Physico</w:t>
      </w:r>
      <w:proofErr w:type="spellEnd"/>
      <w:r w:rsidRPr="00F0068F">
        <w:rPr>
          <w:rFonts w:ascii="Times New Roman" w:eastAsia="Calibri" w:hAnsi="Times New Roman" w:cs="Times New Roman"/>
          <w:sz w:val="24"/>
          <w:szCs w:val="24"/>
        </w:rPr>
        <w:t xml:space="preserve">-chemical (electrical conductivity (EC), total dissolved solids (TDS), chemical oxygen demand (COD), total organic carbon (TOC), Nitrate, Sodium, and Potassium), microbial, and </w:t>
      </w:r>
      <w:proofErr w:type="spellStart"/>
      <w:r w:rsidRPr="00F0068F">
        <w:rPr>
          <w:rFonts w:ascii="Times New Roman" w:eastAsia="Calibri" w:hAnsi="Times New Roman" w:cs="Times New Roman"/>
          <w:sz w:val="24"/>
          <w:szCs w:val="24"/>
        </w:rPr>
        <w:t>microstructural</w:t>
      </w:r>
      <w:proofErr w:type="spellEnd"/>
      <w:r w:rsidRPr="00F0068F">
        <w:rPr>
          <w:rFonts w:ascii="Times New Roman" w:eastAsia="Calibri" w:hAnsi="Times New Roman" w:cs="Times New Roman"/>
          <w:sz w:val="24"/>
          <w:szCs w:val="24"/>
        </w:rPr>
        <w:t xml:space="preserve"> analyses were conducted before and after the experiments, with measured daily readings for voltage and current values. Experiments were conducted under pH 3.7 and neutral pH conditions by dosing the </w:t>
      </w:r>
      <w:proofErr w:type="spellStart"/>
      <w:r w:rsidRPr="00F0068F">
        <w:rPr>
          <w:rFonts w:ascii="Times New Roman" w:eastAsia="Calibri" w:hAnsi="Times New Roman" w:cs="Times New Roman"/>
          <w:sz w:val="24"/>
          <w:szCs w:val="24"/>
        </w:rPr>
        <w:t>anolyte</w:t>
      </w:r>
      <w:proofErr w:type="spellEnd"/>
      <w:r w:rsidRPr="00F0068F">
        <w:rPr>
          <w:rFonts w:ascii="Times New Roman" w:eastAsia="Calibri" w:hAnsi="Times New Roman" w:cs="Times New Roman"/>
          <w:sz w:val="24"/>
          <w:szCs w:val="24"/>
        </w:rPr>
        <w:t xml:space="preserve"> with 0.1 M </w:t>
      </w:r>
      <w:proofErr w:type="spellStart"/>
      <w:r w:rsidRPr="00F0068F">
        <w:rPr>
          <w:rFonts w:ascii="Times New Roman" w:eastAsia="Calibri" w:hAnsi="Times New Roman" w:cs="Times New Roman"/>
          <w:sz w:val="24"/>
          <w:szCs w:val="24"/>
        </w:rPr>
        <w:t>NaOH</w:t>
      </w:r>
      <w:proofErr w:type="spellEnd"/>
      <w:r w:rsidRPr="00F0068F">
        <w:rPr>
          <w:rFonts w:ascii="Times New Roman" w:eastAsia="Calibri" w:hAnsi="Times New Roman" w:cs="Times New Roman"/>
          <w:sz w:val="24"/>
          <w:szCs w:val="24"/>
        </w:rPr>
        <w:t>. All MFC reactors operated under room atmospheric conditions. Statistical analyses were implemented using MS Excel and Python programming. The results showed that the isolated microbial strains (</w:t>
      </w:r>
      <w:proofErr w:type="spellStart"/>
      <w:r w:rsidRPr="00F0068F">
        <w:rPr>
          <w:rFonts w:ascii="Times New Roman" w:eastAsia="Calibri" w:hAnsi="Times New Roman" w:cs="Times New Roman"/>
          <w:i/>
          <w:sz w:val="24"/>
          <w:szCs w:val="24"/>
        </w:rPr>
        <w:t>Priestia</w:t>
      </w:r>
      <w:proofErr w:type="spellEnd"/>
      <w:r w:rsidRPr="00F0068F">
        <w:rPr>
          <w:rFonts w:ascii="Times New Roman" w:eastAsia="Calibri" w:hAnsi="Times New Roman" w:cs="Times New Roman"/>
          <w:i/>
          <w:sz w:val="24"/>
          <w:szCs w:val="24"/>
        </w:rPr>
        <w:t xml:space="preserve"> </w:t>
      </w:r>
      <w:proofErr w:type="spellStart"/>
      <w:r w:rsidRPr="00F0068F">
        <w:rPr>
          <w:rFonts w:ascii="Times New Roman" w:eastAsia="Calibri" w:hAnsi="Times New Roman" w:cs="Times New Roman"/>
          <w:i/>
          <w:sz w:val="24"/>
          <w:szCs w:val="24"/>
        </w:rPr>
        <w:t>aryabhattai</w:t>
      </w:r>
      <w:proofErr w:type="spellEnd"/>
      <w:r w:rsidRPr="00F0068F">
        <w:rPr>
          <w:rFonts w:ascii="Times New Roman" w:eastAsia="Calibri" w:hAnsi="Times New Roman" w:cs="Times New Roman"/>
          <w:sz w:val="24"/>
          <w:szCs w:val="24"/>
        </w:rPr>
        <w:t xml:space="preserve">) were in LBWW. The MFC operations detected the formation of </w:t>
      </w:r>
      <w:proofErr w:type="spellStart"/>
      <w:r w:rsidRPr="00F0068F">
        <w:rPr>
          <w:rFonts w:ascii="Times New Roman" w:eastAsia="Calibri" w:hAnsi="Times New Roman" w:cs="Times New Roman"/>
          <w:sz w:val="24"/>
          <w:szCs w:val="24"/>
        </w:rPr>
        <w:t>biofilms</w:t>
      </w:r>
      <w:proofErr w:type="spellEnd"/>
      <w:r w:rsidRPr="00F0068F">
        <w:rPr>
          <w:rFonts w:ascii="Times New Roman" w:eastAsia="Calibri" w:hAnsi="Times New Roman" w:cs="Times New Roman"/>
          <w:sz w:val="24"/>
          <w:szCs w:val="24"/>
        </w:rPr>
        <w:t xml:space="preserve"> on the anode surfaces indicating the presence of </w:t>
      </w:r>
      <w:proofErr w:type="spellStart"/>
      <w:r w:rsidRPr="00F0068F">
        <w:rPr>
          <w:rFonts w:ascii="Times New Roman" w:eastAsia="Calibri" w:hAnsi="Times New Roman" w:cs="Times New Roman"/>
          <w:sz w:val="24"/>
          <w:szCs w:val="24"/>
        </w:rPr>
        <w:t>electrogenic</w:t>
      </w:r>
      <w:proofErr w:type="spellEnd"/>
      <w:r w:rsidRPr="00F0068F">
        <w:rPr>
          <w:rFonts w:ascii="Times New Roman" w:eastAsia="Calibri" w:hAnsi="Times New Roman" w:cs="Times New Roman"/>
          <w:sz w:val="24"/>
          <w:szCs w:val="24"/>
        </w:rPr>
        <w:t xml:space="preserve"> bacteria. In MFCs using EA electrodes, LBWW at a pH of 3.7 generated 515 mV (p &lt; 0.05) and 27 </w:t>
      </w:r>
      <w:proofErr w:type="spellStart"/>
      <w:r w:rsidRPr="00F0068F">
        <w:rPr>
          <w:rFonts w:ascii="Times New Roman" w:eastAsia="Calibri" w:hAnsi="Times New Roman" w:cs="Times New Roman"/>
          <w:sz w:val="24"/>
          <w:szCs w:val="24"/>
        </w:rPr>
        <w:t>mA</w:t>
      </w:r>
      <w:proofErr w:type="spellEnd"/>
      <w:r w:rsidRPr="00F0068F">
        <w:rPr>
          <w:rFonts w:ascii="Times New Roman" w:eastAsia="Calibri" w:hAnsi="Times New Roman" w:cs="Times New Roman"/>
          <w:sz w:val="24"/>
          <w:szCs w:val="24"/>
        </w:rPr>
        <w:t xml:space="preserve"> (p &lt; 0.05) while LBWW using EB electrodes at a pH of 3.7 generated 451 mV (p &lt; 0.05)  and 15 </w:t>
      </w:r>
      <w:proofErr w:type="spellStart"/>
      <w:r w:rsidRPr="00F0068F">
        <w:rPr>
          <w:rFonts w:ascii="Times New Roman" w:eastAsia="Calibri" w:hAnsi="Times New Roman" w:cs="Times New Roman"/>
          <w:sz w:val="24"/>
          <w:szCs w:val="24"/>
        </w:rPr>
        <w:t>mA</w:t>
      </w:r>
      <w:proofErr w:type="spellEnd"/>
      <w:r w:rsidRPr="00F0068F">
        <w:rPr>
          <w:rFonts w:ascii="Times New Roman" w:eastAsia="Calibri" w:hAnsi="Times New Roman" w:cs="Times New Roman"/>
          <w:sz w:val="24"/>
          <w:szCs w:val="24"/>
        </w:rPr>
        <w:t xml:space="preserve"> (p &gt; 0.05). At adjusted pH of 7.0, MFC with EA electrodes improved the outputs to 1040 mV (p &lt; 0.05) and 213 </w:t>
      </w:r>
      <w:proofErr w:type="spellStart"/>
      <w:r w:rsidRPr="00F0068F">
        <w:rPr>
          <w:rFonts w:ascii="Times New Roman" w:eastAsia="Calibri" w:hAnsi="Times New Roman" w:cs="Times New Roman"/>
          <w:sz w:val="24"/>
          <w:szCs w:val="24"/>
        </w:rPr>
        <w:t>mA</w:t>
      </w:r>
      <w:proofErr w:type="spellEnd"/>
      <w:r w:rsidRPr="00F0068F">
        <w:rPr>
          <w:rFonts w:ascii="Times New Roman" w:eastAsia="Calibri" w:hAnsi="Times New Roman" w:cs="Times New Roman"/>
          <w:sz w:val="24"/>
          <w:szCs w:val="24"/>
        </w:rPr>
        <w:t xml:space="preserve"> (p &gt; 0.05) while MFC with EB electrodes improved to 1078 mV (p &lt; 0.05) and 213 </w:t>
      </w:r>
      <w:proofErr w:type="spellStart"/>
      <w:r w:rsidRPr="00F0068F">
        <w:rPr>
          <w:rFonts w:ascii="Times New Roman" w:eastAsia="Calibri" w:hAnsi="Times New Roman" w:cs="Times New Roman"/>
          <w:sz w:val="24"/>
          <w:szCs w:val="24"/>
        </w:rPr>
        <w:t>mA</w:t>
      </w:r>
      <w:proofErr w:type="spellEnd"/>
      <w:r w:rsidRPr="00F0068F">
        <w:rPr>
          <w:rFonts w:ascii="Times New Roman" w:eastAsia="Calibri" w:hAnsi="Times New Roman" w:cs="Times New Roman"/>
          <w:sz w:val="24"/>
          <w:szCs w:val="24"/>
        </w:rPr>
        <w:t xml:space="preserve"> (p &lt; 0.05). The LBWW treatment with EA electrodes at a pH of 3.7 showed lower treatment efficiencies: EC 6.08%, TDS 3.00%, COD 9.76%, TOC 9.23%, nitrate 19.23%, sodium 7.89%, and potassium 11.48%. The treatment efficiencies improved when the pH was adjusted to 7.0 using 0.1M </w:t>
      </w:r>
      <w:proofErr w:type="spellStart"/>
      <w:r w:rsidRPr="00F0068F">
        <w:rPr>
          <w:rFonts w:ascii="Times New Roman" w:eastAsia="Calibri" w:hAnsi="Times New Roman" w:cs="Times New Roman"/>
          <w:sz w:val="24"/>
          <w:szCs w:val="24"/>
        </w:rPr>
        <w:t>NaOH</w:t>
      </w:r>
      <w:proofErr w:type="spellEnd"/>
      <w:r w:rsidRPr="00F0068F">
        <w:rPr>
          <w:rFonts w:ascii="Times New Roman" w:eastAsia="Calibri" w:hAnsi="Times New Roman" w:cs="Times New Roman"/>
          <w:sz w:val="24"/>
          <w:szCs w:val="24"/>
        </w:rPr>
        <w:t>: EC 26.31%, TDS 25.51%, COD 22.79%, TOC 36.92%, nitrate 38.46%, sodium 31.58%, and potassium 31.14%. Statistical analyses revealed LBWW with EA electrodes at pH 3.7 exhibited statistically significant outputs (p &lt; 0.05) for both voltage and current readings. It was observed to be statistically significant for voltage readings but insignificant for current readings when the pH was adjusted to 7.0. LBWW with EB electrodes at pH 3.7 and pH 7.0 showed similar trends of statistical significance (p &lt; 0.05). The study demonstrated that wastewater treatment and bioelectricity generation could be achieved using locally produced electrodes in microbial fuel cells.</w:t>
      </w:r>
    </w:p>
    <w:p w:rsidR="007D6376" w:rsidRDefault="007D6376"/>
    <w:sectPr w:rsidR="007D6376" w:rsidSect="007D637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EA7115"/>
    <w:rsid w:val="007D6376"/>
    <w:rsid w:val="00EA711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7115"/>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558</Words>
  <Characters>3186</Characters>
  <Application>Microsoft Office Word</Application>
  <DocSecurity>0</DocSecurity>
  <Lines>26</Lines>
  <Paragraphs>7</Paragraphs>
  <ScaleCrop>false</ScaleCrop>
  <Company/>
  <LinksUpToDate>false</LinksUpToDate>
  <CharactersWithSpaces>3737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2025-12-03T10:27:00Z</dcterms:created>
  <dcterms:modified xsi:type="dcterms:W3CDTF">2025-12-03T10:27:00Z</dcterms:modified>
</cp:coreProperties>
</file>