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line="472" w:lineRule="auto" w:before="67"/>
        <w:ind w:left="294" w:right="191" w:hanging="13"/>
        <w:rPr>
          <w:position w:val="1"/>
        </w:rPr>
      </w:pPr>
      <w:r>
        <w:rPr>
          <w:position w:val="1"/>
        </w:rPr>
        <mc:AlternateContent>
          <mc:Choice Requires="wps">
            <w:drawing>
              <wp:anchor distT="0" distB="0" distL="0" distR="0" allowOverlap="1" layoutInCell="1" locked="0" behindDoc="1" simplePos="0" relativeHeight="487539200">
                <wp:simplePos x="0" y="0"/>
                <wp:positionH relativeFrom="page">
                  <wp:posOffset>41099</wp:posOffset>
                </wp:positionH>
                <wp:positionV relativeFrom="page">
                  <wp:posOffset>1781186</wp:posOffset>
                </wp:positionV>
                <wp:extent cx="1270" cy="264033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1270" cy="26403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0" h="2640330">
                              <a:moveTo>
                                <a:pt x="0" y="2639809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3044">
                          <a:solidFill>
                            <a:srgbClr val="13131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-15777280" from="3.236146pt,348.109924pt" to="3.236146pt,140.2509pt" stroked="true" strokeweight=".239715pt" strokecolor="#131313">
                <v:stroke dashstyle="solid"/>
                <w10:wrap type="none"/>
              </v:line>
            </w:pict>
          </mc:Fallback>
        </mc:AlternateContent>
      </w:r>
      <w:r>
        <w:rPr>
          <w:position w:val="1"/>
        </w:rPr>
        <mc:AlternateContent>
          <mc:Choice Requires="wps">
            <w:drawing>
              <wp:anchor distT="0" distB="0" distL="0" distR="0" allowOverlap="1" layoutInCell="1" locked="0" behindDoc="1" simplePos="0" relativeHeight="487539712">
                <wp:simplePos x="0" y="0"/>
                <wp:positionH relativeFrom="page">
                  <wp:posOffset>12166</wp:posOffset>
                </wp:positionH>
                <wp:positionV relativeFrom="page">
                  <wp:posOffset>0</wp:posOffset>
                </wp:positionV>
                <wp:extent cx="7239634" cy="10973435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7239634" cy="109734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39634" h="10973435">
                              <a:moveTo>
                                <a:pt x="7239533" y="12"/>
                              </a:move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lnTo>
                                <a:pt x="7236485" y="3048"/>
                              </a:lnTo>
                              <a:lnTo>
                                <a:pt x="7236485" y="10903293"/>
                              </a:lnTo>
                              <a:lnTo>
                                <a:pt x="0" y="10903293"/>
                              </a:lnTo>
                              <a:lnTo>
                                <a:pt x="0" y="10906341"/>
                              </a:lnTo>
                              <a:lnTo>
                                <a:pt x="7236485" y="10906341"/>
                              </a:lnTo>
                              <a:lnTo>
                                <a:pt x="7236485" y="10973333"/>
                              </a:lnTo>
                              <a:lnTo>
                                <a:pt x="7239521" y="10973333"/>
                              </a:lnTo>
                              <a:lnTo>
                                <a:pt x="7239521" y="10906341"/>
                              </a:lnTo>
                              <a:lnTo>
                                <a:pt x="7239521" y="10903293"/>
                              </a:lnTo>
                              <a:lnTo>
                                <a:pt x="7239521" y="3048"/>
                              </a:lnTo>
                              <a:lnTo>
                                <a:pt x="7239533" y="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3131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.958pt;margin-top:-.000041pt;width:570.050pt;height:864.05pt;mso-position-horizontal-relative:page;mso-position-vertical-relative:page;z-index:-15776768" id="docshape1" coordorigin="19,0" coordsize="11401,17281" path="m11420,0l19,0,19,5,11415,5,11415,17171,19,17171,19,17175,11415,17175,11415,17281,11420,17281,11420,17175,11420,17171,11420,5,11420,0xe" filled="true" fillcolor="#131313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w:t>EFFECTS OF CREDIT UTILIZATION</w:t>
      </w:r>
      <w:r>
        <w:rPr>
          <w:spacing w:val="40"/>
        </w:rPr>
        <w:t> </w:t>
      </w:r>
      <w:r>
        <w:rPr/>
        <w:t>AND RISK MANAGEMENT PRACTICES ON PRODUCTION EFFICIENCY OF</w:t>
      </w:r>
      <w:r>
        <w:rPr>
          <w:spacing w:val="-7"/>
        </w:rPr>
        <w:t> </w:t>
      </w:r>
      <w:r>
        <w:rPr/>
        <w:t>CASSAVA </w:t>
      </w:r>
      <w:r>
        <w:rPr>
          <w:w w:val="90"/>
        </w:rPr>
        <w:t>— </w:t>
      </w:r>
      <w:r>
        <w:rPr/>
        <w:t>BASED </w:t>
      </w:r>
      <w:r>
        <w:rPr>
          <w:position w:val="1"/>
        </w:rPr>
        <w:t>FARMERS IN </w:t>
      </w:r>
      <w:r>
        <w:rPr/>
        <w:t>S</w:t>
      </w:r>
      <w:r>
        <w:rPr>
          <w:position w:val="1"/>
        </w:rPr>
        <w:t>OUTHWEST,</w:t>
      </w:r>
      <w:r>
        <w:rPr>
          <w:spacing w:val="80"/>
          <w:position w:val="1"/>
        </w:rPr>
        <w:t> </w:t>
      </w:r>
      <w:r>
        <w:rPr>
          <w:position w:val="1"/>
        </w:rPr>
        <w:t>NIGERIA</w:t>
      </w:r>
    </w:p>
    <w:p>
      <w:pPr>
        <w:pStyle w:val="BodyText"/>
        <w:rPr>
          <w:sz w:val="29"/>
        </w:rPr>
      </w:pPr>
    </w:p>
    <w:p>
      <w:pPr>
        <w:pStyle w:val="BodyText"/>
        <w:spacing w:before="158"/>
        <w:rPr>
          <w:sz w:val="29"/>
        </w:rPr>
      </w:pPr>
    </w:p>
    <w:p>
      <w:pPr>
        <w:pStyle w:val="Title"/>
      </w:pPr>
      <w:r>
        <w:rPr>
          <w:spacing w:val="-5"/>
          <w:w w:val="105"/>
        </w:rPr>
        <w:t>BY</w:t>
      </w:r>
    </w:p>
    <w:p>
      <w:pPr>
        <w:pStyle w:val="BodyText"/>
        <w:rPr>
          <w:rFonts w:ascii="Courier New"/>
          <w:sz w:val="33"/>
        </w:rPr>
      </w:pPr>
    </w:p>
    <w:p>
      <w:pPr>
        <w:pStyle w:val="BodyText"/>
        <w:spacing w:before="187"/>
        <w:rPr>
          <w:rFonts w:ascii="Courier New"/>
          <w:sz w:val="33"/>
        </w:rPr>
      </w:pPr>
    </w:p>
    <w:p>
      <w:pPr>
        <w:pStyle w:val="Heading2"/>
        <w:spacing w:line="472" w:lineRule="auto"/>
        <w:ind w:left="2264" w:right="426"/>
        <w:jc w:val="left"/>
      </w:pPr>
      <w:r>
        <w:rPr/>
        <w:t>SODIPE, OLUWATOYIN MORENIKE (PG 12/0036) B.AGRIC, M.AGRIC (ABEOKUTA)</w:t>
      </w:r>
    </w:p>
    <w:p>
      <w:pPr>
        <w:pStyle w:val="BodyText"/>
        <w:rPr>
          <w:sz w:val="29"/>
        </w:rPr>
      </w:pPr>
    </w:p>
    <w:p>
      <w:pPr>
        <w:pStyle w:val="BodyText"/>
        <w:rPr>
          <w:sz w:val="29"/>
        </w:rPr>
      </w:pPr>
    </w:p>
    <w:p>
      <w:pPr>
        <w:pStyle w:val="BodyText"/>
        <w:spacing w:before="308"/>
        <w:rPr>
          <w:sz w:val="29"/>
        </w:rPr>
      </w:pPr>
    </w:p>
    <w:p>
      <w:pPr>
        <w:spacing w:line="472" w:lineRule="auto" w:before="0"/>
        <w:ind w:left="97" w:right="29" w:firstLine="31"/>
        <w:jc w:val="center"/>
        <w:rPr>
          <w:sz w:val="29"/>
        </w:rPr>
      </w:pPr>
      <w:r>
        <w:rPr>
          <w:rFonts w:ascii="Cambria"/>
          <w:color w:val="0A0A0A"/>
          <w:sz w:val="28"/>
        </w:rPr>
        <w:t>A </w:t>
      </w:r>
      <w:r>
        <w:rPr>
          <w:rFonts w:ascii="Cambria"/>
          <w:sz w:val="28"/>
        </w:rPr>
        <w:t>Thesis Submitted</w:t>
      </w:r>
      <w:r>
        <w:rPr>
          <w:rFonts w:ascii="Cambria"/>
          <w:spacing w:val="40"/>
          <w:sz w:val="28"/>
        </w:rPr>
        <w:t> </w:t>
      </w:r>
      <w:r>
        <w:rPr>
          <w:rFonts w:ascii="Cambria"/>
          <w:sz w:val="28"/>
        </w:rPr>
        <w:t>to the Department</w:t>
      </w:r>
      <w:r>
        <w:rPr>
          <w:rFonts w:ascii="Cambria"/>
          <w:spacing w:val="40"/>
          <w:sz w:val="28"/>
        </w:rPr>
        <w:t> </w:t>
      </w:r>
      <w:r>
        <w:rPr>
          <w:rFonts w:ascii="Cambria"/>
          <w:sz w:val="28"/>
        </w:rPr>
        <w:t>of Agricultural</w:t>
      </w:r>
      <w:r>
        <w:rPr>
          <w:rFonts w:ascii="Cambria"/>
          <w:spacing w:val="40"/>
          <w:sz w:val="28"/>
        </w:rPr>
        <w:t> </w:t>
      </w:r>
      <w:r>
        <w:rPr>
          <w:rFonts w:ascii="Cambria"/>
          <w:sz w:val="28"/>
        </w:rPr>
        <w:t>Economics\ and Farm </w:t>
      </w:r>
      <w:r>
        <w:rPr>
          <w:sz w:val="29"/>
        </w:rPr>
        <w:t>Management.</w:t>
      </w:r>
      <w:r>
        <w:rPr>
          <w:spacing w:val="40"/>
          <w:sz w:val="29"/>
        </w:rPr>
        <w:t> </w:t>
      </w:r>
      <w:r>
        <w:rPr>
          <w:sz w:val="29"/>
        </w:rPr>
        <w:t>College of Agricultural</w:t>
      </w:r>
      <w:r>
        <w:rPr>
          <w:spacing w:val="40"/>
          <w:sz w:val="29"/>
        </w:rPr>
        <w:t> </w:t>
      </w:r>
      <w:r>
        <w:rPr>
          <w:sz w:val="29"/>
        </w:rPr>
        <w:t>Management</w:t>
      </w:r>
      <w:r>
        <w:rPr>
          <w:spacing w:val="40"/>
          <w:sz w:val="29"/>
        </w:rPr>
        <w:t> </w:t>
      </w:r>
      <w:r>
        <w:rPr>
          <w:sz w:val="29"/>
        </w:rPr>
        <w:t>and</w:t>
      </w:r>
      <w:r>
        <w:rPr>
          <w:spacing w:val="40"/>
          <w:sz w:val="29"/>
        </w:rPr>
        <w:t> </w:t>
      </w:r>
      <w:r>
        <w:rPr>
          <w:sz w:val="29"/>
        </w:rPr>
        <w:t>Rural</w:t>
      </w:r>
      <w:r>
        <w:rPr>
          <w:spacing w:val="40"/>
          <w:sz w:val="29"/>
        </w:rPr>
        <w:t> </w:t>
      </w:r>
      <w:r>
        <w:rPr>
          <w:sz w:val="29"/>
        </w:rPr>
        <w:t>Development, Federal</w:t>
      </w:r>
      <w:r>
        <w:rPr>
          <w:spacing w:val="40"/>
          <w:sz w:val="29"/>
        </w:rPr>
        <w:t> </w:t>
      </w:r>
      <w:r>
        <w:rPr>
          <w:sz w:val="29"/>
        </w:rPr>
        <w:t>University</w:t>
      </w:r>
      <w:r>
        <w:rPr>
          <w:spacing w:val="40"/>
          <w:sz w:val="29"/>
        </w:rPr>
        <w:t> </w:t>
      </w:r>
      <w:r>
        <w:rPr>
          <w:sz w:val="29"/>
        </w:rPr>
        <w:t>of Agriculture,</w:t>
      </w:r>
      <w:r>
        <w:rPr>
          <w:spacing w:val="40"/>
          <w:sz w:val="29"/>
        </w:rPr>
        <w:t> </w:t>
      </w:r>
      <w:r>
        <w:rPr>
          <w:sz w:val="29"/>
        </w:rPr>
        <w:t>Abeokuta</w:t>
      </w:r>
      <w:r>
        <w:rPr>
          <w:spacing w:val="40"/>
          <w:sz w:val="29"/>
        </w:rPr>
        <w:t> </w:t>
      </w:r>
      <w:r>
        <w:rPr>
          <w:sz w:val="29"/>
        </w:rPr>
        <w:t>in</w:t>
      </w:r>
      <w:r>
        <w:rPr>
          <w:spacing w:val="40"/>
          <w:sz w:val="29"/>
        </w:rPr>
        <w:t> </w:t>
      </w:r>
      <w:r>
        <w:rPr>
          <w:sz w:val="29"/>
        </w:rPr>
        <w:t>Partial</w:t>
      </w:r>
      <w:r>
        <w:rPr>
          <w:spacing w:val="40"/>
          <w:sz w:val="29"/>
        </w:rPr>
        <w:t> </w:t>
      </w:r>
      <w:r>
        <w:rPr>
          <w:sz w:val="29"/>
        </w:rPr>
        <w:t>Fulfillment</w:t>
      </w:r>
      <w:r>
        <w:rPr>
          <w:spacing w:val="40"/>
          <w:sz w:val="29"/>
        </w:rPr>
        <w:t> </w:t>
      </w:r>
      <w:r>
        <w:rPr>
          <w:sz w:val="29"/>
        </w:rPr>
        <w:t>of</w:t>
      </w:r>
      <w:r>
        <w:rPr>
          <w:spacing w:val="40"/>
          <w:sz w:val="29"/>
        </w:rPr>
        <w:t> </w:t>
      </w:r>
      <w:r>
        <w:rPr>
          <w:sz w:val="29"/>
        </w:rPr>
        <w:t>the Requirements</w:t>
      </w:r>
      <w:r>
        <w:rPr>
          <w:spacing w:val="40"/>
          <w:sz w:val="29"/>
        </w:rPr>
        <w:t> </w:t>
      </w:r>
      <w:r>
        <w:rPr>
          <w:sz w:val="29"/>
        </w:rPr>
        <w:t>for</w:t>
      </w:r>
      <w:r>
        <w:rPr>
          <w:spacing w:val="31"/>
          <w:sz w:val="29"/>
        </w:rPr>
        <w:t> </w:t>
      </w:r>
      <w:r>
        <w:rPr>
          <w:sz w:val="29"/>
        </w:rPr>
        <w:t>the award</w:t>
      </w:r>
      <w:r>
        <w:rPr>
          <w:spacing w:val="37"/>
          <w:sz w:val="29"/>
        </w:rPr>
        <w:t> </w:t>
      </w:r>
      <w:r>
        <w:rPr>
          <w:sz w:val="29"/>
        </w:rPr>
        <w:t>of degree of Doctor of</w:t>
      </w:r>
      <w:r>
        <w:rPr>
          <w:spacing w:val="31"/>
          <w:sz w:val="29"/>
        </w:rPr>
        <w:t> </w:t>
      </w:r>
      <w:r>
        <w:rPr>
          <w:sz w:val="29"/>
        </w:rPr>
        <w:t>Philosophy</w:t>
      </w:r>
      <w:r>
        <w:rPr>
          <w:spacing w:val="40"/>
          <w:sz w:val="29"/>
        </w:rPr>
        <w:t> </w:t>
      </w:r>
      <w:r>
        <w:rPr>
          <w:sz w:val="29"/>
        </w:rPr>
        <w:t>in</w:t>
      </w:r>
      <w:r>
        <w:rPr>
          <w:spacing w:val="36"/>
          <w:sz w:val="29"/>
        </w:rPr>
        <w:t> </w:t>
      </w:r>
      <w:r>
        <w:rPr>
          <w:sz w:val="29"/>
        </w:rPr>
        <w:t>Agricultural Economics (Agribusiness and Finance)</w:t>
      </w:r>
    </w:p>
    <w:p>
      <w:pPr>
        <w:pStyle w:val="BodyText"/>
        <w:rPr>
          <w:sz w:val="29"/>
        </w:rPr>
      </w:pPr>
    </w:p>
    <w:p>
      <w:pPr>
        <w:pStyle w:val="BodyText"/>
        <w:rPr>
          <w:sz w:val="29"/>
        </w:rPr>
      </w:pPr>
    </w:p>
    <w:p>
      <w:pPr>
        <w:pStyle w:val="BodyText"/>
        <w:rPr>
          <w:sz w:val="29"/>
        </w:rPr>
      </w:pPr>
    </w:p>
    <w:p>
      <w:pPr>
        <w:pStyle w:val="BodyText"/>
        <w:rPr>
          <w:sz w:val="29"/>
        </w:rPr>
      </w:pPr>
    </w:p>
    <w:p>
      <w:pPr>
        <w:pStyle w:val="BodyText"/>
        <w:spacing w:before="309"/>
        <w:rPr>
          <w:sz w:val="29"/>
        </w:rPr>
      </w:pPr>
    </w:p>
    <w:p>
      <w:pPr>
        <w:spacing w:before="0"/>
        <w:ind w:left="109" w:right="27" w:firstLine="0"/>
        <w:jc w:val="center"/>
        <w:rPr>
          <w:sz w:val="29"/>
        </w:rPr>
      </w:pPr>
      <w:r>
        <w:rPr>
          <w:w w:val="105"/>
          <w:sz w:val="29"/>
        </w:rPr>
        <w:t>June,</w:t>
      </w:r>
      <w:r>
        <w:rPr>
          <w:spacing w:val="22"/>
          <w:w w:val="105"/>
          <w:sz w:val="29"/>
        </w:rPr>
        <w:t> </w:t>
      </w:r>
      <w:r>
        <w:rPr>
          <w:spacing w:val="-4"/>
          <w:w w:val="105"/>
          <w:sz w:val="29"/>
        </w:rPr>
        <w:t>2025</w:t>
      </w:r>
    </w:p>
    <w:p>
      <w:pPr>
        <w:spacing w:after="0"/>
        <w:jc w:val="center"/>
        <w:rPr>
          <w:sz w:val="29"/>
        </w:rPr>
        <w:sectPr>
          <w:type w:val="continuous"/>
          <w:pgSz w:w="11420" w:h="17300"/>
          <w:pgMar w:top="1460" w:bottom="280" w:left="425" w:right="1417"/>
        </w:sectPr>
      </w:pPr>
    </w:p>
    <w:p>
      <w:pPr>
        <w:pStyle w:val="BodyText"/>
        <w:rPr>
          <w:sz w:val="29"/>
        </w:rPr>
      </w:pPr>
      <w:r>
        <w:rPr>
          <w:sz w:val="29"/>
        </w:rPr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48706</wp:posOffset>
            </wp:positionH>
            <wp:positionV relativeFrom="page">
              <wp:posOffset>10472928</wp:posOffset>
            </wp:positionV>
            <wp:extent cx="7190293" cy="499872"/>
            <wp:effectExtent l="0" t="0" r="0" b="0"/>
            <wp:wrapNone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0293" cy="499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9"/>
        </w:rPr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7226823</wp:posOffset>
            </wp:positionH>
            <wp:positionV relativeFrom="page">
              <wp:posOffset>0</wp:posOffset>
            </wp:positionV>
            <wp:extent cx="12176" cy="3273552"/>
            <wp:effectExtent l="0" t="0" r="0" b="0"/>
            <wp:wrapNone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76" cy="32735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9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30441</wp:posOffset>
                </wp:positionH>
                <wp:positionV relativeFrom="page">
                  <wp:posOffset>0</wp:posOffset>
                </wp:positionV>
                <wp:extent cx="3175" cy="5209540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3175" cy="52095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75" h="5209540">
                              <a:moveTo>
                                <a:pt x="3044" y="5209032"/>
                              </a:moveTo>
                              <a:lnTo>
                                <a:pt x="0" y="5209032"/>
                              </a:lnTo>
                              <a:lnTo>
                                <a:pt x="0" y="0"/>
                              </a:lnTo>
                              <a:lnTo>
                                <a:pt x="3044" y="0"/>
                              </a:lnTo>
                              <a:lnTo>
                                <a:pt x="3044" y="52090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F343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.396972pt;margin-top:-.000004pt;width:.239697pt;height:410.16pt;mso-position-horizontal-relative:page;mso-position-vertical-relative:page;z-index:15730688" id="docshape2" filled="true" fillcolor="#2f3438" stroked="false">
                <v:fill type="solid"/>
                <w10:wrap type="none"/>
              </v:rect>
            </w:pict>
          </mc:Fallback>
        </mc:AlternateContent>
      </w:r>
    </w:p>
    <w:p>
      <w:pPr>
        <w:pStyle w:val="BodyText"/>
        <w:rPr>
          <w:sz w:val="29"/>
        </w:rPr>
      </w:pPr>
    </w:p>
    <w:p>
      <w:pPr>
        <w:pStyle w:val="BodyText"/>
        <w:rPr>
          <w:sz w:val="29"/>
        </w:rPr>
      </w:pPr>
    </w:p>
    <w:p>
      <w:pPr>
        <w:pStyle w:val="BodyText"/>
        <w:spacing w:before="113"/>
        <w:rPr>
          <w:sz w:val="29"/>
        </w:rPr>
      </w:pPr>
    </w:p>
    <w:p>
      <w:pPr>
        <w:pStyle w:val="Heading1"/>
      </w:pPr>
      <w:r>
        <w:rPr>
          <w:spacing w:val="-2"/>
        </w:rPr>
        <w:t>ABSTRACT</w:t>
      </w:r>
    </w:p>
    <w:p>
      <w:pPr>
        <w:pStyle w:val="BodyText"/>
        <w:spacing w:line="434" w:lineRule="auto" w:before="161"/>
        <w:ind w:left="29" w:right="70"/>
        <w:jc w:val="both"/>
      </w:pPr>
      <w:r>
        <w:rPr/>
        <w:t>Credit use and effective risk management are important in improving the efficiency and livelihood of</w:t>
      </w:r>
      <w:r>
        <w:rPr>
          <w:spacing w:val="-4"/>
        </w:rPr>
        <w:t> </w:t>
      </w:r>
      <w:r>
        <w:rPr/>
        <w:t>farmers. Thus, this study examined the effects of</w:t>
      </w:r>
      <w:r>
        <w:rPr>
          <w:spacing w:val="-1"/>
        </w:rPr>
        <w:t> </w:t>
      </w:r>
      <w:r>
        <w:rPr/>
        <w:t>credit utilization and risk </w:t>
      </w:r>
      <w:r>
        <w:rPr>
          <w:spacing w:val="-2"/>
        </w:rPr>
        <w:t>management</w:t>
      </w:r>
      <w:r>
        <w:rPr>
          <w:spacing w:val="-15"/>
        </w:rPr>
        <w:t> </w:t>
      </w:r>
      <w:r>
        <w:rPr>
          <w:spacing w:val="-2"/>
        </w:rPr>
        <w:t>practices</w:t>
      </w:r>
      <w:r>
        <w:rPr>
          <w:spacing w:val="-15"/>
        </w:rPr>
        <w:t> </w:t>
      </w:r>
      <w:r>
        <w:rPr>
          <w:spacing w:val="-2"/>
        </w:rPr>
        <w:t>on</w:t>
      </w:r>
      <w:r>
        <w:rPr>
          <w:spacing w:val="-15"/>
        </w:rPr>
        <w:t> </w:t>
      </w:r>
      <w:r>
        <w:rPr>
          <w:spacing w:val="-2"/>
        </w:rPr>
        <w:t>the</w:t>
      </w:r>
      <w:r>
        <w:rPr>
          <w:spacing w:val="-15"/>
        </w:rPr>
        <w:t> </w:t>
      </w:r>
      <w:r>
        <w:rPr>
          <w:spacing w:val="-2"/>
        </w:rPr>
        <w:t>production</w:t>
      </w:r>
      <w:r>
        <w:rPr>
          <w:spacing w:val="-12"/>
        </w:rPr>
        <w:t> </w:t>
      </w:r>
      <w:r>
        <w:rPr>
          <w:spacing w:val="-2"/>
        </w:rPr>
        <w:t>efficiency</w:t>
      </w:r>
      <w:r>
        <w:rPr>
          <w:spacing w:val="-12"/>
        </w:rPr>
        <w:t> </w:t>
      </w:r>
      <w:r>
        <w:rPr>
          <w:spacing w:val="-2"/>
        </w:rPr>
        <w:t>of</w:t>
      </w:r>
      <w:r>
        <w:rPr>
          <w:spacing w:val="-15"/>
        </w:rPr>
        <w:t> </w:t>
      </w:r>
      <w:r>
        <w:rPr>
          <w:spacing w:val="-2"/>
        </w:rPr>
        <w:t>cassava-based</w:t>
      </w:r>
      <w:r>
        <w:rPr>
          <w:spacing w:val="-5"/>
        </w:rPr>
        <w:t> </w:t>
      </w:r>
      <w:r>
        <w:rPr>
          <w:spacing w:val="-2"/>
        </w:rPr>
        <w:t>farmers</w:t>
      </w:r>
      <w:r>
        <w:rPr>
          <w:spacing w:val="-10"/>
        </w:rPr>
        <w:t> </w:t>
      </w:r>
      <w:r>
        <w:rPr>
          <w:spacing w:val="-2"/>
        </w:rPr>
        <w:t>in</w:t>
      </w:r>
      <w:r>
        <w:rPr>
          <w:spacing w:val="-15"/>
        </w:rPr>
        <w:t> </w:t>
      </w:r>
      <w:r>
        <w:rPr>
          <w:spacing w:val="-2"/>
        </w:rPr>
        <w:t>Southwest, </w:t>
      </w:r>
      <w:r>
        <w:rPr>
          <w:w w:val="90"/>
        </w:rPr>
        <w:t>Nigeria. A multistage sampling procedure was used to select 378 respondents for the study. The </w:t>
      </w:r>
      <w:r>
        <w:rPr>
          <w:spacing w:val="-2"/>
        </w:rPr>
        <w:t>first</w:t>
      </w:r>
      <w:r>
        <w:rPr>
          <w:spacing w:val="-13"/>
        </w:rPr>
        <w:t> </w:t>
      </w:r>
      <w:r>
        <w:rPr>
          <w:spacing w:val="-2"/>
        </w:rPr>
        <w:t>stage</w:t>
      </w:r>
      <w:r>
        <w:rPr>
          <w:spacing w:val="-12"/>
        </w:rPr>
        <w:t> </w:t>
      </w:r>
      <w:r>
        <w:rPr>
          <w:spacing w:val="-2"/>
        </w:rPr>
        <w:t>involved</w:t>
      </w:r>
      <w:r>
        <w:rPr>
          <w:spacing w:val="-3"/>
        </w:rPr>
        <w:t> </w:t>
      </w:r>
      <w:r>
        <w:rPr>
          <w:spacing w:val="-2"/>
        </w:rPr>
        <w:t>the</w:t>
      </w:r>
      <w:r>
        <w:rPr>
          <w:spacing w:val="-12"/>
        </w:rPr>
        <w:t> </w:t>
      </w:r>
      <w:r>
        <w:rPr>
          <w:spacing w:val="-2"/>
        </w:rPr>
        <w:t>purposive</w:t>
      </w:r>
      <w:r>
        <w:rPr>
          <w:spacing w:val="-3"/>
        </w:rPr>
        <w:t> </w:t>
      </w:r>
      <w:r>
        <w:rPr>
          <w:spacing w:val="-2"/>
        </w:rPr>
        <w:t>sampling</w:t>
      </w:r>
      <w:r>
        <w:rPr>
          <w:spacing w:val="-10"/>
        </w:rPr>
        <w:t> </w:t>
      </w:r>
      <w:r>
        <w:rPr>
          <w:spacing w:val="-2"/>
        </w:rPr>
        <w:t>of</w:t>
      </w:r>
      <w:r>
        <w:rPr>
          <w:spacing w:val="-15"/>
        </w:rPr>
        <w:t> </w:t>
      </w:r>
      <w:r>
        <w:rPr>
          <w:spacing w:val="-2"/>
        </w:rPr>
        <w:t>Ogun</w:t>
      </w:r>
      <w:r>
        <w:rPr>
          <w:spacing w:val="-9"/>
        </w:rPr>
        <w:t> </w:t>
      </w:r>
      <w:r>
        <w:rPr>
          <w:spacing w:val="-2"/>
        </w:rPr>
        <w:t>and</w:t>
      </w:r>
      <w:r>
        <w:rPr>
          <w:spacing w:val="-11"/>
        </w:rPr>
        <w:t> </w:t>
      </w:r>
      <w:r>
        <w:rPr>
          <w:spacing w:val="-2"/>
        </w:rPr>
        <w:t>Oyo</w:t>
      </w:r>
      <w:r>
        <w:rPr>
          <w:spacing w:val="-10"/>
        </w:rPr>
        <w:t> </w:t>
      </w:r>
      <w:r>
        <w:rPr>
          <w:spacing w:val="-2"/>
        </w:rPr>
        <w:t>States,</w:t>
      </w:r>
      <w:r>
        <w:rPr>
          <w:spacing w:val="-9"/>
        </w:rPr>
        <w:t> </w:t>
      </w:r>
      <w:r>
        <w:rPr>
          <w:spacing w:val="-2"/>
        </w:rPr>
        <w:t>while</w:t>
      </w:r>
      <w:r>
        <w:rPr>
          <w:spacing w:val="-7"/>
        </w:rPr>
        <w:t> </w:t>
      </w:r>
      <w:r>
        <w:rPr>
          <w:spacing w:val="-2"/>
        </w:rPr>
        <w:t>in</w:t>
      </w:r>
      <w:r>
        <w:rPr>
          <w:spacing w:val="-13"/>
        </w:rPr>
        <w:t> </w:t>
      </w:r>
      <w:r>
        <w:rPr>
          <w:spacing w:val="-2"/>
        </w:rPr>
        <w:t>the</w:t>
      </w:r>
      <w:r>
        <w:rPr>
          <w:spacing w:val="-12"/>
        </w:rPr>
        <w:t> </w:t>
      </w:r>
      <w:r>
        <w:rPr>
          <w:spacing w:val="-2"/>
        </w:rPr>
        <w:t>last</w:t>
      </w:r>
      <w:r>
        <w:rPr>
          <w:spacing w:val="-14"/>
        </w:rPr>
        <w:t> </w:t>
      </w:r>
      <w:r>
        <w:rPr>
          <w:spacing w:val="-2"/>
        </w:rPr>
        <w:t>stage, </w:t>
      </w:r>
      <w:r>
        <w:rPr>
          <w:w w:val="90"/>
        </w:rPr>
        <w:t>convenient sampling technique was used to</w:t>
      </w:r>
      <w:r>
        <w:rPr>
          <w:spacing w:val="-1"/>
          <w:w w:val="90"/>
        </w:rPr>
        <w:t> </w:t>
      </w:r>
      <w:r>
        <w:rPr>
          <w:w w:val="90"/>
        </w:rPr>
        <w:t>select 378 cassava-based</w:t>
      </w:r>
      <w:r>
        <w:rPr/>
        <w:t> </w:t>
      </w:r>
      <w:r>
        <w:rPr>
          <w:w w:val="90"/>
        </w:rPr>
        <w:t>farmers for the</w:t>
      </w:r>
      <w:r>
        <w:rPr>
          <w:spacing w:val="-1"/>
          <w:w w:val="90"/>
        </w:rPr>
        <w:t> </w:t>
      </w:r>
      <w:r>
        <w:rPr>
          <w:w w:val="90"/>
        </w:rPr>
        <w:t>study. Kobo </w:t>
      </w:r>
      <w:r>
        <w:rPr/>
        <w:t>Toolbox powered questionnaire was used to obtain primary data on farmers' personal </w:t>
      </w:r>
      <w:r>
        <w:rPr>
          <w:spacing w:val="-6"/>
        </w:rPr>
        <w:t>characteristics,</w:t>
      </w:r>
      <w:r>
        <w:rPr>
          <w:spacing w:val="-11"/>
        </w:rPr>
        <w:t> </w:t>
      </w:r>
      <w:r>
        <w:rPr>
          <w:spacing w:val="-6"/>
        </w:rPr>
        <w:t>inputs</w:t>
      </w:r>
      <w:r>
        <w:rPr>
          <w:spacing w:val="-11"/>
        </w:rPr>
        <w:t> </w:t>
      </w:r>
      <w:r>
        <w:rPr>
          <w:spacing w:val="-6"/>
        </w:rPr>
        <w:t>and</w:t>
      </w:r>
      <w:r>
        <w:rPr>
          <w:spacing w:val="-11"/>
        </w:rPr>
        <w:t> </w:t>
      </w:r>
      <w:r>
        <w:rPr>
          <w:spacing w:val="-6"/>
        </w:rPr>
        <w:t>outputs</w:t>
      </w:r>
      <w:r>
        <w:rPr>
          <w:spacing w:val="-11"/>
        </w:rPr>
        <w:t> </w:t>
      </w:r>
      <w:r>
        <w:rPr>
          <w:spacing w:val="-6"/>
        </w:rPr>
        <w:t>quantities,</w:t>
      </w:r>
      <w:r>
        <w:rPr>
          <w:spacing w:val="-11"/>
        </w:rPr>
        <w:t> </w:t>
      </w:r>
      <w:r>
        <w:rPr>
          <w:spacing w:val="-6"/>
        </w:rPr>
        <w:t>prices</w:t>
      </w:r>
      <w:r>
        <w:rPr>
          <w:spacing w:val="-11"/>
        </w:rPr>
        <w:t> </w:t>
      </w:r>
      <w:r>
        <w:rPr>
          <w:spacing w:val="-6"/>
        </w:rPr>
        <w:t>and</w:t>
      </w:r>
      <w:r>
        <w:rPr>
          <w:spacing w:val="-11"/>
        </w:rPr>
        <w:t> </w:t>
      </w:r>
      <w:r>
        <w:rPr>
          <w:spacing w:val="-6"/>
        </w:rPr>
        <w:t>risk</w:t>
      </w:r>
      <w:r>
        <w:rPr>
          <w:spacing w:val="-10"/>
        </w:rPr>
        <w:t> </w:t>
      </w:r>
      <w:r>
        <w:rPr>
          <w:spacing w:val="-6"/>
        </w:rPr>
        <w:t>management</w:t>
      </w:r>
      <w:r>
        <w:rPr>
          <w:spacing w:val="-11"/>
        </w:rPr>
        <w:t> </w:t>
      </w:r>
      <w:r>
        <w:rPr>
          <w:spacing w:val="-6"/>
        </w:rPr>
        <w:t>practices.</w:t>
      </w:r>
      <w:r>
        <w:rPr>
          <w:spacing w:val="-11"/>
        </w:rPr>
        <w:t> </w:t>
      </w:r>
      <w:r>
        <w:rPr>
          <w:spacing w:val="-6"/>
        </w:rPr>
        <w:t>Data</w:t>
      </w:r>
      <w:r>
        <w:rPr>
          <w:spacing w:val="-11"/>
        </w:rPr>
        <w:t> </w:t>
      </w:r>
      <w:r>
        <w:rPr>
          <w:spacing w:val="-6"/>
        </w:rPr>
        <w:t>were </w:t>
      </w:r>
      <w:r>
        <w:rPr>
          <w:spacing w:val="-2"/>
        </w:rPr>
        <w:t>analysed</w:t>
      </w:r>
      <w:r>
        <w:rPr>
          <w:spacing w:val="-15"/>
        </w:rPr>
        <w:t> </w:t>
      </w:r>
      <w:r>
        <w:rPr>
          <w:spacing w:val="-2"/>
        </w:rPr>
        <w:t>with</w:t>
      </w:r>
      <w:r>
        <w:rPr>
          <w:spacing w:val="-15"/>
        </w:rPr>
        <w:t> </w:t>
      </w:r>
      <w:r>
        <w:rPr>
          <w:spacing w:val="-2"/>
        </w:rPr>
        <w:t>descriptive</w:t>
      </w:r>
      <w:r>
        <w:rPr>
          <w:spacing w:val="-15"/>
        </w:rPr>
        <w:t> </w:t>
      </w:r>
      <w:r>
        <w:rPr>
          <w:spacing w:val="-2"/>
        </w:rPr>
        <w:t>statistics,</w:t>
      </w:r>
      <w:r>
        <w:rPr>
          <w:spacing w:val="-15"/>
        </w:rPr>
        <w:t> </w:t>
      </w:r>
      <w:r>
        <w:rPr>
          <w:spacing w:val="-2"/>
        </w:rPr>
        <w:t>Translog</w:t>
      </w:r>
      <w:r>
        <w:rPr>
          <w:spacing w:val="-15"/>
        </w:rPr>
        <w:t> </w:t>
      </w:r>
      <w:r>
        <w:rPr>
          <w:spacing w:val="-2"/>
        </w:rPr>
        <w:t>stochastic</w:t>
      </w:r>
      <w:r>
        <w:rPr>
          <w:spacing w:val="-15"/>
        </w:rPr>
        <w:t> </w:t>
      </w:r>
      <w:r>
        <w:rPr>
          <w:spacing w:val="-2"/>
        </w:rPr>
        <w:t>output</w:t>
      </w:r>
      <w:r>
        <w:rPr>
          <w:spacing w:val="-15"/>
        </w:rPr>
        <w:t> </w:t>
      </w:r>
      <w:r>
        <w:rPr>
          <w:spacing w:val="-2"/>
        </w:rPr>
        <w:t>and</w:t>
      </w:r>
      <w:r>
        <w:rPr>
          <w:spacing w:val="-14"/>
        </w:rPr>
        <w:t> </w:t>
      </w:r>
      <w:r>
        <w:rPr>
          <w:spacing w:val="-2"/>
        </w:rPr>
        <w:t>input</w:t>
      </w:r>
      <w:r>
        <w:rPr>
          <w:spacing w:val="-15"/>
        </w:rPr>
        <w:t> </w:t>
      </w:r>
      <w:r>
        <w:rPr>
          <w:spacing w:val="-2"/>
        </w:rPr>
        <w:t>distance</w:t>
      </w:r>
      <w:r>
        <w:rPr>
          <w:spacing w:val="-15"/>
        </w:rPr>
        <w:t> </w:t>
      </w:r>
      <w:r>
        <w:rPr>
          <w:spacing w:val="-2"/>
        </w:rPr>
        <w:t>functions. </w:t>
      </w:r>
      <w:r>
        <w:rPr/>
        <w:t>Results</w:t>
      </w:r>
      <w:r>
        <w:rPr>
          <w:spacing w:val="-9"/>
        </w:rPr>
        <w:t> </w:t>
      </w:r>
      <w:r>
        <w:rPr/>
        <w:t>show</w:t>
      </w:r>
      <w:r>
        <w:rPr>
          <w:spacing w:val="-13"/>
        </w:rPr>
        <w:t> </w:t>
      </w:r>
      <w:r>
        <w:rPr/>
        <w:t>that</w:t>
      </w:r>
      <w:r>
        <w:rPr>
          <w:spacing w:val="-13"/>
        </w:rPr>
        <w:t> </w:t>
      </w:r>
      <w:r>
        <w:rPr/>
        <w:t>67.0%</w:t>
      </w:r>
      <w:r>
        <w:rPr>
          <w:spacing w:val="-11"/>
        </w:rPr>
        <w:t> </w:t>
      </w:r>
      <w:r>
        <w:rPr/>
        <w:t>of</w:t>
      </w:r>
      <w:r>
        <w:rPr>
          <w:spacing w:val="-12"/>
        </w:rPr>
        <w:t> </w:t>
      </w:r>
      <w:r>
        <w:rPr/>
        <w:t>the</w:t>
      </w:r>
      <w:r>
        <w:rPr>
          <w:spacing w:val="-10"/>
        </w:rPr>
        <w:t> </w:t>
      </w:r>
      <w:r>
        <w:rPr/>
        <w:t>respondents</w:t>
      </w:r>
      <w:r>
        <w:rPr>
          <w:spacing w:val="-4"/>
        </w:rPr>
        <w:t> </w:t>
      </w:r>
      <w:r>
        <w:rPr/>
        <w:t>were</w:t>
      </w:r>
      <w:r>
        <w:rPr>
          <w:spacing w:val="-10"/>
        </w:rPr>
        <w:t> </w:t>
      </w:r>
      <w:r>
        <w:rPr/>
        <w:t>male</w:t>
      </w:r>
      <w:r>
        <w:rPr>
          <w:spacing w:val="-7"/>
        </w:rPr>
        <w:t> </w:t>
      </w:r>
      <w:r>
        <w:rPr/>
        <w:t>with</w:t>
      </w:r>
      <w:r>
        <w:rPr>
          <w:spacing w:val="-13"/>
        </w:rPr>
        <w:t> </w:t>
      </w:r>
      <w:r>
        <w:rPr/>
        <w:t>an</w:t>
      </w:r>
      <w:r>
        <w:rPr>
          <w:spacing w:val="-13"/>
        </w:rPr>
        <w:t> </w:t>
      </w:r>
      <w:r>
        <w:rPr/>
        <w:t>average</w:t>
      </w:r>
      <w:r>
        <w:rPr>
          <w:spacing w:val="-5"/>
        </w:rPr>
        <w:t> </w:t>
      </w:r>
      <w:r>
        <w:rPr/>
        <w:t>age,</w:t>
      </w:r>
      <w:r>
        <w:rPr>
          <w:spacing w:val="-12"/>
        </w:rPr>
        <w:t> </w:t>
      </w:r>
      <w:r>
        <w:rPr/>
        <w:t>farm</w:t>
      </w:r>
      <w:r>
        <w:rPr>
          <w:spacing w:val="-9"/>
        </w:rPr>
        <w:t> </w:t>
      </w:r>
      <w:r>
        <w:rPr/>
        <w:t>size</w:t>
      </w:r>
      <w:r>
        <w:rPr>
          <w:spacing w:val="-13"/>
        </w:rPr>
        <w:t> </w:t>
      </w:r>
      <w:r>
        <w:rPr/>
        <w:t>and farming</w:t>
      </w:r>
      <w:r>
        <w:rPr>
          <w:spacing w:val="-14"/>
        </w:rPr>
        <w:t> </w:t>
      </w:r>
      <w:r>
        <w:rPr/>
        <w:t>experience</w:t>
      </w:r>
      <w:r>
        <w:rPr>
          <w:spacing w:val="-3"/>
        </w:rPr>
        <w:t> </w:t>
      </w:r>
      <w:r>
        <w:rPr/>
        <w:t>of</w:t>
      </w:r>
      <w:r>
        <w:rPr>
          <w:spacing w:val="-9"/>
        </w:rPr>
        <w:t> </w:t>
      </w:r>
      <w:r>
        <w:rPr/>
        <w:t>51</w:t>
      </w:r>
      <w:r>
        <w:rPr>
          <w:spacing w:val="-9"/>
        </w:rPr>
        <w:t> </w:t>
      </w:r>
      <w:r>
        <w:rPr/>
        <w:t>years,</w:t>
      </w:r>
      <w:r>
        <w:rPr>
          <w:spacing w:val="-12"/>
        </w:rPr>
        <w:t> </w:t>
      </w:r>
      <w:r>
        <w:rPr/>
        <w:t>2.1ha</w:t>
      </w:r>
      <w:r>
        <w:rPr>
          <w:spacing w:val="-13"/>
        </w:rPr>
        <w:t> </w:t>
      </w:r>
      <w:r>
        <w:rPr/>
        <w:t>and</w:t>
      </w:r>
      <w:r>
        <w:rPr>
          <w:spacing w:val="-13"/>
        </w:rPr>
        <w:t> </w:t>
      </w:r>
      <w:r>
        <w:rPr/>
        <w:t>12</w:t>
      </w:r>
      <w:r>
        <w:rPr>
          <w:spacing w:val="-11"/>
        </w:rPr>
        <w:t> </w:t>
      </w:r>
      <w:r>
        <w:rPr/>
        <w:t>years,</w:t>
      </w:r>
      <w:r>
        <w:rPr>
          <w:spacing w:val="-10"/>
        </w:rPr>
        <w:t> </w:t>
      </w:r>
      <w:r>
        <w:rPr/>
        <w:t>respectively.</w:t>
      </w:r>
      <w:r>
        <w:rPr>
          <w:spacing w:val="-1"/>
        </w:rPr>
        <w:t> </w:t>
      </w:r>
      <w:r>
        <w:rPr/>
        <w:t>Majority</w:t>
      </w:r>
      <w:r>
        <w:rPr>
          <w:spacing w:val="-6"/>
        </w:rPr>
        <w:t> </w:t>
      </w:r>
      <w:r>
        <w:rPr/>
        <w:t>(62.0%)</w:t>
      </w:r>
      <w:r>
        <w:rPr>
          <w:spacing w:val="-6"/>
        </w:rPr>
        <w:t> </w:t>
      </w:r>
      <w:r>
        <w:rPr/>
        <w:t>of</w:t>
      </w:r>
      <w:r>
        <w:rPr>
          <w:spacing w:val="-11"/>
        </w:rPr>
        <w:t> </w:t>
      </w:r>
      <w:r>
        <w:rPr/>
        <w:t>the </w:t>
      </w:r>
      <w:r>
        <w:rPr>
          <w:spacing w:val="-4"/>
        </w:rPr>
        <w:t>respondents</w:t>
      </w:r>
      <w:r>
        <w:rPr>
          <w:spacing w:val="-13"/>
        </w:rPr>
        <w:t> </w:t>
      </w:r>
      <w:r>
        <w:rPr>
          <w:spacing w:val="-4"/>
        </w:rPr>
        <w:t>rented</w:t>
      </w:r>
      <w:r>
        <w:rPr>
          <w:spacing w:val="-13"/>
        </w:rPr>
        <w:t> </w:t>
      </w:r>
      <w:r>
        <w:rPr>
          <w:spacing w:val="-4"/>
        </w:rPr>
        <w:t>farm</w:t>
      </w:r>
      <w:r>
        <w:rPr>
          <w:spacing w:val="-13"/>
        </w:rPr>
        <w:t> </w:t>
      </w:r>
      <w:r>
        <w:rPr>
          <w:spacing w:val="-4"/>
        </w:rPr>
        <w:t>land</w:t>
      </w:r>
      <w:r>
        <w:rPr>
          <w:spacing w:val="-13"/>
        </w:rPr>
        <w:t> </w:t>
      </w:r>
      <w:r>
        <w:rPr>
          <w:spacing w:val="-4"/>
        </w:rPr>
        <w:t>at</w:t>
      </w:r>
      <w:r>
        <w:rPr>
          <w:spacing w:val="-13"/>
        </w:rPr>
        <w:t> </w:t>
      </w:r>
      <w:r>
        <w:rPr>
          <w:spacing w:val="-4"/>
        </w:rPr>
        <w:t>H20,000.00/ha/annum</w:t>
      </w:r>
      <w:r>
        <w:rPr>
          <w:spacing w:val="-13"/>
        </w:rPr>
        <w:t> </w:t>
      </w:r>
      <w:r>
        <w:rPr>
          <w:spacing w:val="-4"/>
        </w:rPr>
        <w:t>with</w:t>
      </w:r>
      <w:r>
        <w:rPr>
          <w:spacing w:val="-13"/>
        </w:rPr>
        <w:t> </w:t>
      </w:r>
      <w:r>
        <w:rPr>
          <w:spacing w:val="-4"/>
        </w:rPr>
        <w:t>450kg/ha</w:t>
      </w:r>
      <w:r>
        <w:rPr>
          <w:spacing w:val="-12"/>
        </w:rPr>
        <w:t> </w:t>
      </w:r>
      <w:r>
        <w:rPr>
          <w:spacing w:val="-4"/>
        </w:rPr>
        <w:t>of</w:t>
      </w:r>
      <w:r>
        <w:rPr>
          <w:spacing w:val="-13"/>
        </w:rPr>
        <w:t> </w:t>
      </w:r>
      <w:r>
        <w:rPr>
          <w:spacing w:val="-4"/>
        </w:rPr>
        <w:t>cassava</w:t>
      </w:r>
      <w:r>
        <w:rPr>
          <w:spacing w:val="-11"/>
        </w:rPr>
        <w:t> </w:t>
      </w:r>
      <w:r>
        <w:rPr>
          <w:spacing w:val="-4"/>
        </w:rPr>
        <w:t>stems</w:t>
      </w:r>
      <w:r>
        <w:rPr>
          <w:spacing w:val="-13"/>
        </w:rPr>
        <w:t> </w:t>
      </w:r>
      <w:r>
        <w:rPr>
          <w:spacing w:val="-4"/>
        </w:rPr>
        <w:t>and</w:t>
      </w:r>
      <w:r>
        <w:rPr>
          <w:spacing w:val="-13"/>
        </w:rPr>
        <w:t> </w:t>
      </w:r>
      <w:r>
        <w:rPr>
          <w:spacing w:val="-4"/>
        </w:rPr>
        <w:t>a </w:t>
      </w:r>
      <w:r>
        <w:rPr>
          <w:w w:val="90"/>
        </w:rPr>
        <w:t>mean output of 12.5tons/ha. Furthermore,</w:t>
      </w:r>
      <w:r>
        <w:rPr/>
        <w:t> </w:t>
      </w:r>
      <w:r>
        <w:rPr>
          <w:w w:val="90"/>
        </w:rPr>
        <w:t>respondents expended an average of R6,500/workday, </w:t>
      </w:r>
      <w:r>
        <w:rPr>
          <w:spacing w:val="-8"/>
        </w:rPr>
        <w:t>H4,500/ltr</w:t>
      </w:r>
      <w:r>
        <w:rPr>
          <w:spacing w:val="-9"/>
        </w:rPr>
        <w:t> </w:t>
      </w:r>
      <w:r>
        <w:rPr>
          <w:spacing w:val="-8"/>
        </w:rPr>
        <w:t>and</w:t>
      </w:r>
      <w:r>
        <w:rPr>
          <w:spacing w:val="-9"/>
        </w:rPr>
        <w:t> </w:t>
      </w:r>
      <w:r>
        <w:rPr>
          <w:spacing w:val="-8"/>
        </w:rPr>
        <w:t>H680/kg on</w:t>
      </w:r>
      <w:r>
        <w:rPr>
          <w:spacing w:val="-9"/>
        </w:rPr>
        <w:t> </w:t>
      </w:r>
      <w:r>
        <w:rPr>
          <w:spacing w:val="-8"/>
        </w:rPr>
        <w:t>labour, herbicides</w:t>
      </w:r>
      <w:r>
        <w:rPr>
          <w:spacing w:val="-9"/>
        </w:rPr>
        <w:t> </w:t>
      </w:r>
      <w:r>
        <w:rPr>
          <w:spacing w:val="-8"/>
        </w:rPr>
        <w:t>and</w:t>
      </w:r>
      <w:r>
        <w:rPr>
          <w:spacing w:val="-9"/>
        </w:rPr>
        <w:t> </w:t>
      </w:r>
      <w:r>
        <w:rPr>
          <w:spacing w:val="-8"/>
        </w:rPr>
        <w:t>fertilizers, respectively.</w:t>
      </w:r>
      <w:r>
        <w:rPr>
          <w:spacing w:val="59"/>
        </w:rPr>
        <w:t> </w:t>
      </w:r>
      <w:r>
        <w:rPr>
          <w:spacing w:val="-8"/>
        </w:rPr>
        <w:t>Majority (65.6%)</w:t>
      </w:r>
      <w:r>
        <w:rPr>
          <w:spacing w:val="-9"/>
        </w:rPr>
        <w:t> </w:t>
      </w:r>
      <w:r>
        <w:rPr>
          <w:spacing w:val="-8"/>
        </w:rPr>
        <w:t>of the</w:t>
      </w:r>
      <w:r>
        <w:rPr>
          <w:spacing w:val="-9"/>
        </w:rPr>
        <w:t> </w:t>
      </w:r>
      <w:r>
        <w:rPr>
          <w:spacing w:val="-8"/>
        </w:rPr>
        <w:t>respondents</w:t>
      </w:r>
      <w:r>
        <w:rPr/>
        <w:t> </w:t>
      </w:r>
      <w:r>
        <w:rPr>
          <w:spacing w:val="-8"/>
        </w:rPr>
        <w:t>were co-operative</w:t>
      </w:r>
      <w:r>
        <w:rPr/>
        <w:t> </w:t>
      </w:r>
      <w:r>
        <w:rPr>
          <w:spacing w:val="-8"/>
        </w:rPr>
        <w:t>members</w:t>
      </w:r>
      <w:r>
        <w:rPr/>
        <w:t> </w:t>
      </w:r>
      <w:r>
        <w:rPr>
          <w:spacing w:val="-8"/>
        </w:rPr>
        <w:t>while 69.9%</w:t>
      </w:r>
      <w:r>
        <w:rPr>
          <w:spacing w:val="-9"/>
        </w:rPr>
        <w:t> </w:t>
      </w:r>
      <w:r>
        <w:rPr>
          <w:spacing w:val="-8"/>
        </w:rPr>
        <w:t>obtained</w:t>
      </w:r>
      <w:r>
        <w:rPr/>
        <w:t> </w:t>
      </w:r>
      <w:r>
        <w:rPr>
          <w:spacing w:val="-8"/>
        </w:rPr>
        <w:t>credits from formal sources </w:t>
      </w:r>
      <w:r>
        <w:rPr>
          <w:w w:val="90"/>
        </w:rPr>
        <w:t>and predominantly</w:t>
      </w:r>
      <w:r>
        <w:rPr/>
        <w:t> </w:t>
      </w:r>
      <w:r>
        <w:rPr>
          <w:w w:val="90"/>
        </w:rPr>
        <w:t>used credit for land clearing (73.2%), planting (71.6%), weeding (70.4%) and harvesting (64.5%). The respondents indicate that the major risks facing cassava-based</w:t>
      </w:r>
      <w:r>
        <w:rPr>
          <w:w w:val="90"/>
        </w:rPr>
        <w:t> farming were low</w:t>
      </w:r>
      <w:r>
        <w:rPr>
          <w:spacing w:val="-5"/>
          <w:w w:val="90"/>
        </w:rPr>
        <w:t> </w:t>
      </w:r>
      <w:r>
        <w:rPr>
          <w:w w:val="90"/>
        </w:rPr>
        <w:t>crop yield (87.6%), pest and diseases (73.5%) and inflation (63.1%).</w:t>
      </w:r>
      <w:r>
        <w:rPr/>
        <w:t> </w:t>
      </w:r>
      <w:r>
        <w:rPr>
          <w:w w:val="90"/>
        </w:rPr>
        <w:t>Risk management </w:t>
      </w:r>
      <w:r>
        <w:rPr>
          <w:spacing w:val="-8"/>
        </w:rPr>
        <w:t>practices commonly</w:t>
      </w:r>
      <w:r>
        <w:rPr/>
        <w:t> </w:t>
      </w:r>
      <w:r>
        <w:rPr>
          <w:spacing w:val="-8"/>
        </w:rPr>
        <w:t>used</w:t>
      </w:r>
      <w:r>
        <w:rPr/>
        <w:t> </w:t>
      </w:r>
      <w:r>
        <w:rPr>
          <w:spacing w:val="-8"/>
        </w:rPr>
        <w:t>by</w:t>
      </w:r>
      <w:r>
        <w:rPr>
          <w:spacing w:val="-9"/>
        </w:rPr>
        <w:t> </w:t>
      </w:r>
      <w:r>
        <w:rPr>
          <w:spacing w:val="-8"/>
        </w:rPr>
        <w:t>the respondents</w:t>
      </w:r>
      <w:r>
        <w:rPr/>
        <w:t> </w:t>
      </w:r>
      <w:r>
        <w:rPr>
          <w:spacing w:val="-8"/>
        </w:rPr>
        <w:t>were planting of</w:t>
      </w:r>
      <w:r>
        <w:rPr>
          <w:spacing w:val="-9"/>
        </w:rPr>
        <w:t> </w:t>
      </w:r>
      <w:r>
        <w:rPr>
          <w:spacing w:val="-8"/>
        </w:rPr>
        <w:t>early maturing</w:t>
      </w:r>
      <w:r>
        <w:rPr/>
        <w:t> </w:t>
      </w:r>
      <w:r>
        <w:rPr>
          <w:spacing w:val="-8"/>
        </w:rPr>
        <w:t>varieties (85.6%) </w:t>
      </w:r>
      <w:r>
        <w:rPr>
          <w:spacing w:val="-6"/>
        </w:rPr>
        <w:t>and</w:t>
      </w:r>
      <w:r>
        <w:rPr>
          <w:spacing w:val="-11"/>
        </w:rPr>
        <w:t> </w:t>
      </w:r>
      <w:r>
        <w:rPr>
          <w:spacing w:val="-6"/>
        </w:rPr>
        <w:t>diversification</w:t>
      </w:r>
      <w:r>
        <w:rPr>
          <w:spacing w:val="-11"/>
        </w:rPr>
        <w:t> </w:t>
      </w:r>
      <w:r>
        <w:rPr>
          <w:spacing w:val="-6"/>
        </w:rPr>
        <w:t>of</w:t>
      </w:r>
      <w:r>
        <w:rPr>
          <w:spacing w:val="-11"/>
        </w:rPr>
        <w:t> </w:t>
      </w:r>
      <w:r>
        <w:rPr>
          <w:spacing w:val="-6"/>
        </w:rPr>
        <w:t>farm</w:t>
      </w:r>
      <w:r>
        <w:rPr>
          <w:spacing w:val="-11"/>
        </w:rPr>
        <w:t> </w:t>
      </w:r>
      <w:r>
        <w:rPr>
          <w:spacing w:val="-6"/>
        </w:rPr>
        <w:t>activities</w:t>
      </w:r>
      <w:r>
        <w:rPr>
          <w:spacing w:val="-10"/>
        </w:rPr>
        <w:t> </w:t>
      </w:r>
      <w:r>
        <w:rPr>
          <w:spacing w:val="-6"/>
        </w:rPr>
        <w:t>(72.7%)</w:t>
      </w:r>
      <w:r>
        <w:rPr>
          <w:spacing w:val="-6"/>
        </w:rPr>
        <w:t> while farm</w:t>
      </w:r>
      <w:r>
        <w:rPr>
          <w:spacing w:val="-6"/>
        </w:rPr>
        <w:t> insurance</w:t>
      </w:r>
      <w:r>
        <w:rPr/>
        <w:t> </w:t>
      </w:r>
      <w:r>
        <w:rPr>
          <w:spacing w:val="-6"/>
        </w:rPr>
        <w:t>(15.5%)</w:t>
      </w:r>
      <w:r>
        <w:rPr>
          <w:spacing w:val="-6"/>
        </w:rPr>
        <w:t> and</w:t>
      </w:r>
      <w:r>
        <w:rPr>
          <w:spacing w:val="-6"/>
        </w:rPr>
        <w:t> contract</w:t>
      </w:r>
      <w:r>
        <w:rPr/>
        <w:t> </w:t>
      </w:r>
      <w:r>
        <w:rPr>
          <w:spacing w:val="-6"/>
        </w:rPr>
        <w:t>with </w:t>
      </w:r>
      <w:r>
        <w:rPr>
          <w:w w:val="90"/>
        </w:rPr>
        <w:t>off-takers (27.3%) were less commonly practiced. Translog production function showed that the mean</w:t>
      </w:r>
      <w:r>
        <w:rPr>
          <w:spacing w:val="13"/>
        </w:rPr>
        <w:t> </w:t>
      </w:r>
      <w:r>
        <w:rPr>
          <w:w w:val="90"/>
        </w:rPr>
        <w:t>technical,</w:t>
      </w:r>
      <w:r>
        <w:rPr>
          <w:spacing w:val="21"/>
        </w:rPr>
        <w:t> </w:t>
      </w:r>
      <w:r>
        <w:rPr>
          <w:w w:val="90"/>
        </w:rPr>
        <w:t>allocative</w:t>
      </w:r>
      <w:r>
        <w:rPr>
          <w:spacing w:val="17"/>
        </w:rPr>
        <w:t> </w:t>
      </w:r>
      <w:r>
        <w:rPr>
          <w:w w:val="90"/>
        </w:rPr>
        <w:t>and</w:t>
      </w:r>
      <w:r>
        <w:rPr>
          <w:spacing w:val="11"/>
        </w:rPr>
        <w:t> </w:t>
      </w:r>
      <w:r>
        <w:rPr>
          <w:w w:val="90"/>
        </w:rPr>
        <w:t>economic</w:t>
      </w:r>
      <w:r>
        <w:rPr>
          <w:spacing w:val="21"/>
        </w:rPr>
        <w:t> </w:t>
      </w:r>
      <w:r>
        <w:rPr>
          <w:w w:val="90"/>
        </w:rPr>
        <w:t>efficiency</w:t>
      </w:r>
      <w:r>
        <w:rPr>
          <w:spacing w:val="27"/>
        </w:rPr>
        <w:t> </w:t>
      </w:r>
      <w:r>
        <w:rPr>
          <w:w w:val="90"/>
        </w:rPr>
        <w:t>of</w:t>
      </w:r>
      <w:r>
        <w:rPr>
          <w:spacing w:val="6"/>
        </w:rPr>
        <w:t> </w:t>
      </w:r>
      <w:r>
        <w:rPr>
          <w:w w:val="90"/>
        </w:rPr>
        <w:t>the</w:t>
      </w:r>
      <w:r>
        <w:rPr>
          <w:spacing w:val="12"/>
        </w:rPr>
        <w:t> </w:t>
      </w:r>
      <w:r>
        <w:rPr>
          <w:w w:val="90"/>
        </w:rPr>
        <w:t>respondents</w:t>
      </w:r>
      <w:r>
        <w:rPr>
          <w:spacing w:val="25"/>
        </w:rPr>
        <w:t> </w:t>
      </w:r>
      <w:r>
        <w:rPr>
          <w:w w:val="90"/>
        </w:rPr>
        <w:t>were</w:t>
      </w:r>
      <w:r>
        <w:rPr>
          <w:spacing w:val="15"/>
        </w:rPr>
        <w:t> </w:t>
      </w:r>
      <w:r>
        <w:rPr>
          <w:w w:val="90"/>
        </w:rPr>
        <w:t>91.7%,</w:t>
      </w:r>
      <w:r>
        <w:rPr>
          <w:spacing w:val="12"/>
        </w:rPr>
        <w:t> </w:t>
      </w:r>
      <w:r>
        <w:rPr>
          <w:w w:val="90"/>
        </w:rPr>
        <w:t>94.8%</w:t>
      </w:r>
      <w:r>
        <w:rPr>
          <w:spacing w:val="13"/>
        </w:rPr>
        <w:t> </w:t>
      </w:r>
      <w:r>
        <w:rPr>
          <w:spacing w:val="-5"/>
          <w:w w:val="90"/>
        </w:rPr>
        <w:t>and</w:t>
      </w:r>
    </w:p>
    <w:p>
      <w:pPr>
        <w:pStyle w:val="BodyText"/>
        <w:spacing w:line="313" w:lineRule="exact"/>
        <w:ind w:left="34"/>
        <w:jc w:val="both"/>
        <w:rPr>
          <w:position w:val="-2"/>
        </w:rPr>
      </w:pPr>
      <w:r>
        <w:rPr>
          <w:w w:val="90"/>
        </w:rPr>
        <w:t>93.7%,</w:t>
      </w:r>
      <w:r>
        <w:rPr>
          <w:spacing w:val="21"/>
        </w:rPr>
        <w:t> </w:t>
      </w:r>
      <w:r>
        <w:rPr>
          <w:w w:val="90"/>
        </w:rPr>
        <w:t>respectively.</w:t>
      </w:r>
      <w:r>
        <w:rPr>
          <w:spacing w:val="33"/>
        </w:rPr>
        <w:t> </w:t>
      </w:r>
      <w:r>
        <w:rPr>
          <w:w w:val="90"/>
        </w:rPr>
        <w:t>Also,</w:t>
      </w:r>
      <w:r>
        <w:rPr>
          <w:spacing w:val="18"/>
        </w:rPr>
        <w:t> </w:t>
      </w:r>
      <w:r>
        <w:rPr>
          <w:w w:val="90"/>
        </w:rPr>
        <w:t>quantity</w:t>
      </w:r>
      <w:r>
        <w:rPr>
          <w:spacing w:val="26"/>
        </w:rPr>
        <w:t> </w:t>
      </w:r>
      <w:r>
        <w:rPr>
          <w:w w:val="90"/>
        </w:rPr>
        <w:t>of</w:t>
      </w:r>
      <w:r>
        <w:rPr>
          <w:spacing w:val="15"/>
        </w:rPr>
        <w:t> </w:t>
      </w:r>
      <w:r>
        <w:rPr>
          <w:w w:val="90"/>
        </w:rPr>
        <w:t>cassava</w:t>
      </w:r>
      <w:r>
        <w:rPr>
          <w:spacing w:val="24"/>
        </w:rPr>
        <w:t> </w:t>
      </w:r>
      <w:r>
        <w:rPr>
          <w:w w:val="90"/>
        </w:rPr>
        <w:t>stem</w:t>
      </w:r>
      <w:r>
        <w:rPr>
          <w:spacing w:val="25"/>
        </w:rPr>
        <w:t> </w:t>
      </w:r>
      <w:r>
        <w:rPr>
          <w:w w:val="90"/>
        </w:rPr>
        <w:t>(§</w:t>
      </w:r>
      <w:r>
        <w:rPr>
          <w:spacing w:val="2"/>
        </w:rPr>
        <w:t> </w:t>
      </w:r>
      <w:r>
        <w:rPr>
          <w:w w:val="90"/>
        </w:rPr>
        <w:t>=</w:t>
      </w:r>
      <w:r>
        <w:rPr>
          <w:spacing w:val="14"/>
        </w:rPr>
        <w:t> </w:t>
      </w:r>
      <w:r>
        <w:rPr>
          <w:w w:val="90"/>
        </w:rPr>
        <w:t>-0.468,</w:t>
      </w:r>
      <w:r>
        <w:rPr>
          <w:spacing w:val="26"/>
        </w:rPr>
        <w:t> </w:t>
      </w:r>
      <w:r>
        <w:rPr>
          <w:w w:val="90"/>
        </w:rPr>
        <w:t>p&lt;0.01)</w:t>
      </w:r>
      <w:r>
        <w:rPr>
          <w:spacing w:val="25"/>
        </w:rPr>
        <w:t> </w:t>
      </w:r>
      <w:r>
        <w:rPr>
          <w:w w:val="90"/>
        </w:rPr>
        <w:t>positively</w:t>
      </w:r>
      <w:r>
        <w:rPr>
          <w:spacing w:val="31"/>
        </w:rPr>
        <w:t> </w:t>
      </w:r>
      <w:r>
        <w:rPr>
          <w:spacing w:val="-2"/>
          <w:w w:val="90"/>
          <w:position w:val="-2"/>
        </w:rPr>
        <w:t>influenced</w:t>
      </w:r>
    </w:p>
    <w:p>
      <w:pPr>
        <w:spacing w:before="228"/>
        <w:ind w:left="62" w:right="146" w:firstLine="0"/>
        <w:jc w:val="center"/>
        <w:rPr>
          <w:sz w:val="16"/>
        </w:rPr>
      </w:pPr>
      <w:r>
        <w:rPr>
          <w:spacing w:val="-5"/>
          <w:sz w:val="16"/>
        </w:rPr>
        <w:t>iV</w:t>
      </w:r>
    </w:p>
    <w:p>
      <w:pPr>
        <w:spacing w:after="0"/>
        <w:jc w:val="center"/>
        <w:rPr>
          <w:sz w:val="16"/>
        </w:rPr>
        <w:sectPr>
          <w:pgSz w:w="11400" w:h="17280"/>
          <w:pgMar w:top="0" w:bottom="0" w:left="425" w:right="1275"/>
        </w:sectPr>
      </w:pPr>
    </w:p>
    <w:p>
      <w:pPr>
        <w:pStyle w:val="BodyText"/>
        <w:rPr>
          <w:sz w:val="26"/>
        </w:rPr>
      </w:pPr>
      <w:r>
        <w:rPr>
          <w:sz w:val="26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33483</wp:posOffset>
                </wp:positionH>
                <wp:positionV relativeFrom="page">
                  <wp:posOffset>0</wp:posOffset>
                </wp:positionV>
                <wp:extent cx="3175" cy="4706620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3175" cy="4706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75" h="4706620">
                              <a:moveTo>
                                <a:pt x="3043" y="4706546"/>
                              </a:moveTo>
                              <a:lnTo>
                                <a:pt x="0" y="4706546"/>
                              </a:lnTo>
                              <a:lnTo>
                                <a:pt x="0" y="0"/>
                              </a:lnTo>
                              <a:lnTo>
                                <a:pt x="3043" y="0"/>
                              </a:lnTo>
                              <a:lnTo>
                                <a:pt x="3043" y="47065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3131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.636478pt;margin-top:-.000001pt;width:.23968pt;height:370.594177pt;mso-position-horizontal-relative:page;mso-position-vertical-relative:page;z-index:15731200" id="docshape3" filled="true" fillcolor="#131313" stroked="false">
                <v:fill type="solid"/>
                <w10:wrap type="none"/>
              </v:rect>
            </w:pict>
          </mc:Fallback>
        </mc:AlternateContent>
      </w:r>
      <w:r>
        <w:rPr>
          <w:sz w:val="26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76098</wp:posOffset>
                </wp:positionH>
                <wp:positionV relativeFrom="page">
                  <wp:posOffset>10881411</wp:posOffset>
                </wp:positionV>
                <wp:extent cx="7150734" cy="317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7150734" cy="3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150734" h="3175">
                              <a:moveTo>
                                <a:pt x="7159753" y="3048"/>
                              </a:moveTo>
                              <a:lnTo>
                                <a:pt x="0" y="3048"/>
                              </a:lnTo>
                              <a:lnTo>
                                <a:pt x="0" y="0"/>
                              </a:lnTo>
                              <a:lnTo>
                                <a:pt x="7159753" y="0"/>
                              </a:lnTo>
                              <a:lnTo>
                                <a:pt x="7159753" y="30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13131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.991998pt;margin-top:856.804016pt;width:563.760102pt;height:.24pt;mso-position-horizontal-relative:page;mso-position-vertical-relative:page;z-index:15731712" id="docshape4" filled="true" fillcolor="#131313" stroked="false">
                <v:fill type="solid"/>
                <w10:wrap type="none"/>
              </v:rect>
            </w:pict>
          </mc:Fallback>
        </mc:AlternateConten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26"/>
        <w:rPr>
          <w:sz w:val="26"/>
        </w:rPr>
      </w:pPr>
    </w:p>
    <w:p>
      <w:pPr>
        <w:spacing w:line="446" w:lineRule="auto" w:before="0"/>
        <w:ind w:left="11" w:right="101" w:firstLine="0"/>
        <w:jc w:val="both"/>
        <w:rPr>
          <w:sz w:val="26"/>
        </w:rPr>
      </w:pPr>
      <w:r>
        <w:rPr>
          <w:spacing w:val="-2"/>
          <w:sz w:val="26"/>
        </w:rPr>
        <w:t>cassava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output,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while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farming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experience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(§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=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-0.117),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credit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utilization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ratio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(§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=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-0.179E-04), </w:t>
      </w:r>
      <w:r>
        <w:rPr>
          <w:spacing w:val="-4"/>
          <w:sz w:val="26"/>
        </w:rPr>
        <w:t>contract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with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off-takers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(§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=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-0.552),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diversification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of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farm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activities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(§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=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-3.765)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and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insurance of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farm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(§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=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-1.504)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have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a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positive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and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significant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(p&lt;0.01)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effect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on</w:t>
      </w:r>
      <w:r>
        <w:rPr>
          <w:spacing w:val="-13"/>
          <w:sz w:val="26"/>
        </w:rPr>
        <w:t> </w:t>
      </w:r>
      <w:r>
        <w:rPr>
          <w:spacing w:val="-4"/>
          <w:sz w:val="26"/>
        </w:rPr>
        <w:t>the</w:t>
      </w:r>
      <w:r>
        <w:rPr>
          <w:spacing w:val="-12"/>
          <w:sz w:val="26"/>
        </w:rPr>
        <w:t> </w:t>
      </w:r>
      <w:r>
        <w:rPr>
          <w:spacing w:val="-4"/>
          <w:sz w:val="26"/>
        </w:rPr>
        <w:t>technical</w:t>
      </w:r>
      <w:r>
        <w:rPr>
          <w:spacing w:val="-6"/>
          <w:sz w:val="26"/>
        </w:rPr>
        <w:t> </w:t>
      </w:r>
      <w:r>
        <w:rPr>
          <w:spacing w:val="-4"/>
          <w:sz w:val="26"/>
        </w:rPr>
        <w:t>efficiency</w:t>
      </w:r>
      <w:r>
        <w:rPr>
          <w:spacing w:val="-2"/>
          <w:sz w:val="26"/>
        </w:rPr>
        <w:t> </w:t>
      </w:r>
      <w:r>
        <w:rPr>
          <w:spacing w:val="-4"/>
          <w:sz w:val="26"/>
        </w:rPr>
        <w:t>of </w:t>
      </w:r>
      <w:r>
        <w:rPr>
          <w:spacing w:val="-6"/>
          <w:sz w:val="26"/>
        </w:rPr>
        <w:t>the</w:t>
      </w:r>
      <w:r>
        <w:rPr>
          <w:spacing w:val="-11"/>
          <w:sz w:val="26"/>
        </w:rPr>
        <w:t> </w:t>
      </w:r>
      <w:r>
        <w:rPr>
          <w:spacing w:val="-6"/>
          <w:sz w:val="26"/>
        </w:rPr>
        <w:t>cassava-based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farmers.</w:t>
      </w:r>
      <w:r>
        <w:rPr>
          <w:spacing w:val="-1"/>
          <w:sz w:val="26"/>
        </w:rPr>
        <w:t> </w:t>
      </w:r>
      <w:r>
        <w:rPr>
          <w:spacing w:val="-6"/>
          <w:sz w:val="26"/>
        </w:rPr>
        <w:t>Price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of land (§</w:t>
      </w:r>
      <w:r>
        <w:rPr>
          <w:spacing w:val="-11"/>
          <w:sz w:val="26"/>
        </w:rPr>
        <w:t> </w:t>
      </w:r>
      <w:r>
        <w:rPr>
          <w:spacing w:val="-6"/>
          <w:sz w:val="26"/>
        </w:rPr>
        <w:t>=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0.080),</w:t>
      </w:r>
      <w:r>
        <w:rPr>
          <w:sz w:val="26"/>
        </w:rPr>
        <w:t> </w:t>
      </w:r>
      <w:r>
        <w:rPr>
          <w:spacing w:val="-6"/>
          <w:sz w:val="26"/>
        </w:rPr>
        <w:t>labour wage (§</w:t>
      </w:r>
      <w:r>
        <w:rPr>
          <w:spacing w:val="-11"/>
          <w:sz w:val="26"/>
        </w:rPr>
        <w:t> </w:t>
      </w:r>
      <w:r>
        <w:rPr>
          <w:spacing w:val="-6"/>
          <w:sz w:val="26"/>
        </w:rPr>
        <w:t>=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0.099),</w:t>
      </w:r>
      <w:r>
        <w:rPr>
          <w:sz w:val="26"/>
        </w:rPr>
        <w:t> </w:t>
      </w:r>
      <w:r>
        <w:rPr>
          <w:spacing w:val="-6"/>
          <w:sz w:val="26"/>
        </w:rPr>
        <w:t>cassava stem</w:t>
      </w:r>
      <w:r>
        <w:rPr>
          <w:spacing w:val="-1"/>
          <w:sz w:val="26"/>
        </w:rPr>
        <w:t> </w:t>
      </w:r>
      <w:r>
        <w:rPr>
          <w:spacing w:val="-6"/>
          <w:sz w:val="26"/>
        </w:rPr>
        <w:t>price </w:t>
      </w:r>
      <w:r>
        <w:rPr>
          <w:sz w:val="26"/>
        </w:rPr>
        <w:t>(§</w:t>
      </w:r>
      <w:r>
        <w:rPr>
          <w:spacing w:val="-17"/>
          <w:sz w:val="26"/>
        </w:rPr>
        <w:t> </w:t>
      </w:r>
      <w:r>
        <w:rPr>
          <w:sz w:val="26"/>
        </w:rPr>
        <w:t>=</w:t>
      </w:r>
      <w:r>
        <w:rPr>
          <w:spacing w:val="-13"/>
          <w:sz w:val="26"/>
        </w:rPr>
        <w:t> </w:t>
      </w:r>
      <w:r>
        <w:rPr>
          <w:sz w:val="26"/>
        </w:rPr>
        <w:t>0.869),</w:t>
      </w:r>
      <w:r>
        <w:rPr>
          <w:spacing w:val="-2"/>
          <w:sz w:val="26"/>
        </w:rPr>
        <w:t> </w:t>
      </w:r>
      <w:r>
        <w:rPr>
          <w:sz w:val="26"/>
        </w:rPr>
        <w:t>fertilizer price</w:t>
      </w:r>
      <w:r>
        <w:rPr>
          <w:spacing w:val="-7"/>
          <w:sz w:val="26"/>
        </w:rPr>
        <w:t> </w:t>
      </w:r>
      <w:r>
        <w:rPr>
          <w:sz w:val="26"/>
        </w:rPr>
        <w:t>(§</w:t>
      </w:r>
      <w:r>
        <w:rPr>
          <w:spacing w:val="-17"/>
          <w:sz w:val="26"/>
        </w:rPr>
        <w:t> </w:t>
      </w:r>
      <w:r>
        <w:rPr>
          <w:sz w:val="26"/>
        </w:rPr>
        <w:t>=</w:t>
      </w:r>
      <w:r>
        <w:rPr>
          <w:spacing w:val="-11"/>
          <w:sz w:val="26"/>
        </w:rPr>
        <w:t> </w:t>
      </w:r>
      <w:r>
        <w:rPr>
          <w:sz w:val="26"/>
        </w:rPr>
        <w:t>0.743)</w:t>
      </w:r>
      <w:r>
        <w:rPr>
          <w:spacing w:val="-6"/>
          <w:sz w:val="26"/>
        </w:rPr>
        <w:t> </w:t>
      </w:r>
      <w:r>
        <w:rPr>
          <w:sz w:val="26"/>
        </w:rPr>
        <w:t>and</w:t>
      </w:r>
      <w:r>
        <w:rPr>
          <w:spacing w:val="-5"/>
          <w:sz w:val="26"/>
        </w:rPr>
        <w:t> </w:t>
      </w:r>
      <w:r>
        <w:rPr>
          <w:sz w:val="26"/>
        </w:rPr>
        <w:t>herbicide price</w:t>
      </w:r>
      <w:r>
        <w:rPr>
          <w:spacing w:val="-7"/>
          <w:sz w:val="26"/>
        </w:rPr>
        <w:t> </w:t>
      </w:r>
      <w:r>
        <w:rPr>
          <w:sz w:val="26"/>
        </w:rPr>
        <w:t>(§</w:t>
      </w:r>
      <w:r>
        <w:rPr>
          <w:spacing w:val="-17"/>
          <w:sz w:val="26"/>
        </w:rPr>
        <w:t> </w:t>
      </w:r>
      <w:r>
        <w:rPr>
          <w:sz w:val="26"/>
        </w:rPr>
        <w:t>=</w:t>
      </w:r>
      <w:r>
        <w:rPr>
          <w:spacing w:val="-8"/>
          <w:sz w:val="26"/>
        </w:rPr>
        <w:t> </w:t>
      </w:r>
      <w:r>
        <w:rPr>
          <w:sz w:val="26"/>
        </w:rPr>
        <w:t>0.133)</w:t>
      </w:r>
      <w:r>
        <w:rPr>
          <w:spacing w:val="-4"/>
          <w:sz w:val="26"/>
        </w:rPr>
        <w:t> </w:t>
      </w:r>
      <w:r>
        <w:rPr>
          <w:sz w:val="26"/>
        </w:rPr>
        <w:t>significantly (p&lt;0.01) </w:t>
      </w:r>
      <w:r>
        <w:rPr>
          <w:spacing w:val="-6"/>
          <w:sz w:val="26"/>
        </w:rPr>
        <w:t>influenced</w:t>
      </w:r>
      <w:r>
        <w:rPr>
          <w:spacing w:val="-11"/>
          <w:sz w:val="26"/>
        </w:rPr>
        <w:t> </w:t>
      </w:r>
      <w:r>
        <w:rPr>
          <w:spacing w:val="-6"/>
          <w:sz w:val="26"/>
        </w:rPr>
        <w:t>the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cost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of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cassava</w:t>
      </w:r>
      <w:r>
        <w:rPr>
          <w:spacing w:val="-11"/>
          <w:sz w:val="26"/>
        </w:rPr>
        <w:t> </w:t>
      </w:r>
      <w:r>
        <w:rPr>
          <w:spacing w:val="-6"/>
          <w:sz w:val="26"/>
        </w:rPr>
        <w:t>production</w:t>
      </w:r>
      <w:r>
        <w:rPr>
          <w:spacing w:val="-9"/>
          <w:sz w:val="26"/>
        </w:rPr>
        <w:t> </w:t>
      </w:r>
      <w:r>
        <w:rPr>
          <w:spacing w:val="-6"/>
          <w:sz w:val="26"/>
        </w:rPr>
        <w:t>while</w:t>
      </w:r>
      <w:r>
        <w:rPr>
          <w:spacing w:val="-7"/>
          <w:sz w:val="26"/>
        </w:rPr>
        <w:t> </w:t>
      </w:r>
      <w:r>
        <w:rPr>
          <w:spacing w:val="-6"/>
          <w:sz w:val="26"/>
        </w:rPr>
        <w:t>cooperative</w:t>
      </w:r>
      <w:r>
        <w:rPr>
          <w:spacing w:val="6"/>
          <w:sz w:val="26"/>
        </w:rPr>
        <w:t> </w:t>
      </w:r>
      <w:r>
        <w:rPr>
          <w:spacing w:val="-6"/>
          <w:sz w:val="26"/>
        </w:rPr>
        <w:t>membership</w:t>
      </w:r>
      <w:r>
        <w:rPr>
          <w:sz w:val="26"/>
        </w:rPr>
        <w:t> </w:t>
      </w:r>
      <w:r>
        <w:rPr>
          <w:spacing w:val="-6"/>
          <w:sz w:val="26"/>
        </w:rPr>
        <w:t>(§</w:t>
      </w:r>
      <w:r>
        <w:rPr>
          <w:spacing w:val="-11"/>
          <w:sz w:val="26"/>
        </w:rPr>
        <w:t> </w:t>
      </w:r>
      <w:r>
        <w:rPr>
          <w:spacing w:val="-6"/>
          <w:sz w:val="26"/>
        </w:rPr>
        <w:t>=</w:t>
      </w:r>
      <w:r>
        <w:rPr>
          <w:spacing w:val="-10"/>
          <w:sz w:val="26"/>
        </w:rPr>
        <w:t> </w:t>
      </w:r>
      <w:r>
        <w:rPr>
          <w:spacing w:val="-6"/>
          <w:sz w:val="26"/>
        </w:rPr>
        <w:t>0.005,</w:t>
      </w:r>
      <w:r>
        <w:rPr>
          <w:spacing w:val="-1"/>
          <w:sz w:val="26"/>
        </w:rPr>
        <w:t> </w:t>
      </w:r>
      <w:r>
        <w:rPr>
          <w:spacing w:val="-6"/>
          <w:sz w:val="26"/>
        </w:rPr>
        <w:t>p&lt;0.01)</w:t>
      </w:r>
      <w:r>
        <w:rPr>
          <w:spacing w:val="-7"/>
          <w:sz w:val="26"/>
        </w:rPr>
        <w:t> </w:t>
      </w:r>
      <w:r>
        <w:rPr>
          <w:spacing w:val="-6"/>
          <w:sz w:val="26"/>
        </w:rPr>
        <w:t>and </w:t>
      </w:r>
      <w:r>
        <w:rPr>
          <w:sz w:val="26"/>
        </w:rPr>
        <w:t>contract with</w:t>
      </w:r>
      <w:r>
        <w:rPr>
          <w:spacing w:val="-8"/>
          <w:sz w:val="26"/>
        </w:rPr>
        <w:t> </w:t>
      </w:r>
      <w:r>
        <w:rPr>
          <w:sz w:val="26"/>
        </w:rPr>
        <w:t>off-takers (a</w:t>
      </w:r>
      <w:r>
        <w:rPr>
          <w:spacing w:val="-10"/>
          <w:sz w:val="26"/>
        </w:rPr>
        <w:t> </w:t>
      </w:r>
      <w:r>
        <w:rPr>
          <w:sz w:val="26"/>
        </w:rPr>
        <w:t>=</w:t>
      </w:r>
      <w:r>
        <w:rPr>
          <w:spacing w:val="-8"/>
          <w:sz w:val="26"/>
        </w:rPr>
        <w:t> </w:t>
      </w:r>
      <w:r>
        <w:rPr>
          <w:sz w:val="26"/>
        </w:rPr>
        <w:t>0.006,</w:t>
      </w:r>
      <w:r>
        <w:rPr>
          <w:spacing w:val="-2"/>
          <w:sz w:val="26"/>
        </w:rPr>
        <w:t> </w:t>
      </w:r>
      <w:r>
        <w:rPr>
          <w:sz w:val="26"/>
        </w:rPr>
        <w:t>p&lt;0.01) had</w:t>
      </w:r>
      <w:r>
        <w:rPr>
          <w:spacing w:val="-3"/>
          <w:sz w:val="26"/>
        </w:rPr>
        <w:t> </w:t>
      </w:r>
      <w:r>
        <w:rPr>
          <w:sz w:val="26"/>
        </w:rPr>
        <w:t>a</w:t>
      </w:r>
      <w:r>
        <w:rPr>
          <w:spacing w:val="-8"/>
          <w:sz w:val="26"/>
        </w:rPr>
        <w:t> </w:t>
      </w:r>
      <w:r>
        <w:rPr>
          <w:sz w:val="26"/>
        </w:rPr>
        <w:t>positive</w:t>
      </w:r>
      <w:r>
        <w:rPr>
          <w:spacing w:val="-3"/>
          <w:sz w:val="26"/>
        </w:rPr>
        <w:t> </w:t>
      </w:r>
      <w:r>
        <w:rPr>
          <w:sz w:val="26"/>
        </w:rPr>
        <w:t>and</w:t>
      </w:r>
      <w:r>
        <w:rPr>
          <w:spacing w:val="-4"/>
          <w:sz w:val="26"/>
        </w:rPr>
        <w:t> </w:t>
      </w:r>
      <w:r>
        <w:rPr>
          <w:sz w:val="26"/>
        </w:rPr>
        <w:t>significant effect</w:t>
      </w:r>
      <w:r>
        <w:rPr>
          <w:spacing w:val="-3"/>
          <w:sz w:val="26"/>
        </w:rPr>
        <w:t> </w:t>
      </w:r>
      <w:r>
        <w:rPr>
          <w:sz w:val="26"/>
        </w:rPr>
        <w:t>on</w:t>
      </w:r>
      <w:r>
        <w:rPr>
          <w:spacing w:val="-7"/>
          <w:sz w:val="26"/>
        </w:rPr>
        <w:t> </w:t>
      </w:r>
      <w:r>
        <w:rPr>
          <w:sz w:val="26"/>
        </w:rPr>
        <w:t>cassava-based farmers' allocative efficiency. The study concluded that the farmers were efficient in cassava production. The study recommended easy access to credit, diversification of farm </w:t>
      </w:r>
      <w:r>
        <w:rPr>
          <w:spacing w:val="-2"/>
          <w:sz w:val="26"/>
        </w:rPr>
        <w:t>activities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and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risk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management</w:t>
      </w:r>
      <w:r>
        <w:rPr>
          <w:spacing w:val="-11"/>
          <w:sz w:val="26"/>
        </w:rPr>
        <w:t> </w:t>
      </w:r>
      <w:r>
        <w:rPr>
          <w:spacing w:val="-2"/>
          <w:sz w:val="26"/>
        </w:rPr>
        <w:t>trainings</w:t>
      </w:r>
      <w:r>
        <w:rPr>
          <w:spacing w:val="-13"/>
          <w:sz w:val="26"/>
        </w:rPr>
        <w:t> </w:t>
      </w:r>
      <w:r>
        <w:rPr>
          <w:spacing w:val="-2"/>
          <w:sz w:val="26"/>
        </w:rPr>
        <w:t>to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improve</w:t>
      </w:r>
      <w:r>
        <w:rPr>
          <w:spacing w:val="-8"/>
          <w:sz w:val="26"/>
        </w:rPr>
        <w:t> </w:t>
      </w:r>
      <w:r>
        <w:rPr>
          <w:spacing w:val="-2"/>
          <w:sz w:val="26"/>
        </w:rPr>
        <w:t>the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production</w:t>
      </w:r>
      <w:r>
        <w:rPr>
          <w:spacing w:val="-8"/>
          <w:sz w:val="26"/>
        </w:rPr>
        <w:t> </w:t>
      </w:r>
      <w:r>
        <w:rPr>
          <w:spacing w:val="-2"/>
          <w:sz w:val="26"/>
        </w:rPr>
        <w:t>efficiencies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of</w:t>
      </w:r>
      <w:r>
        <w:rPr>
          <w:spacing w:val="-15"/>
          <w:sz w:val="26"/>
        </w:rPr>
        <w:t> </w:t>
      </w:r>
      <w:r>
        <w:rPr>
          <w:spacing w:val="-2"/>
          <w:sz w:val="26"/>
        </w:rPr>
        <w:t>the</w:t>
      </w:r>
      <w:r>
        <w:rPr>
          <w:spacing w:val="-14"/>
          <w:sz w:val="26"/>
        </w:rPr>
        <w:t> </w:t>
      </w:r>
      <w:r>
        <w:rPr>
          <w:spacing w:val="-2"/>
          <w:sz w:val="26"/>
        </w:rPr>
        <w:t>cassava-</w:t>
      </w:r>
      <w:r>
        <w:rPr>
          <w:sz w:val="26"/>
        </w:rPr>
        <w:t>based farmers.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0"/>
        <w:rPr>
          <w:sz w:val="26"/>
        </w:rPr>
      </w:pPr>
    </w:p>
    <w:p>
      <w:pPr>
        <w:spacing w:before="0"/>
        <w:ind w:left="0" w:right="110" w:firstLine="0"/>
        <w:jc w:val="center"/>
        <w:rPr>
          <w:sz w:val="19"/>
        </w:rPr>
      </w:pPr>
      <w:r>
        <w:rPr>
          <w:spacing w:val="-10"/>
          <w:w w:val="85"/>
          <w:sz w:val="19"/>
        </w:rPr>
        <w:t>V</w:t>
      </w:r>
    </w:p>
    <w:sectPr>
      <w:pgSz w:w="11380" w:h="17280"/>
      <w:pgMar w:top="0" w:bottom="0" w:left="425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Courier New">
    <w:altName w:val="Courier New"/>
    <w:charset w:val="0"/>
    <w:family w:val="modern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7"/>
      <w:szCs w:val="27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right="146"/>
      <w:jc w:val="center"/>
      <w:outlineLvl w:val="1"/>
    </w:pPr>
    <w:rPr>
      <w:rFonts w:ascii="Times New Roman" w:hAnsi="Times New Roman" w:eastAsia="Times New Roman" w:cs="Times New Roman"/>
      <w:b/>
      <w:bCs/>
      <w:sz w:val="29"/>
      <w:szCs w:val="29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109" w:right="27" w:hanging="737"/>
      <w:jc w:val="center"/>
      <w:outlineLvl w:val="2"/>
    </w:pPr>
    <w:rPr>
      <w:rFonts w:ascii="Times New Roman" w:hAnsi="Times New Roman" w:eastAsia="Times New Roman" w:cs="Times New Roman"/>
      <w:sz w:val="29"/>
      <w:szCs w:val="29"/>
      <w:lang w:val="en-US" w:eastAsia="en-US" w:bidi="ar-SA"/>
    </w:rPr>
  </w:style>
  <w:style w:styleId="Title" w:type="paragraph">
    <w:name w:val="Title"/>
    <w:basedOn w:val="Normal"/>
    <w:uiPriority w:val="1"/>
    <w:qFormat/>
    <w:pPr>
      <w:ind w:left="109"/>
      <w:jc w:val="center"/>
    </w:pPr>
    <w:rPr>
      <w:rFonts w:ascii="Courier New" w:hAnsi="Courier New" w:eastAsia="Courier New" w:cs="Courier New"/>
      <w:sz w:val="33"/>
      <w:szCs w:val="33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Scan2Net</dc:creator>
  <cp:keywords>Scan2Net, s2n</cp:keywords>
  <dc:subject>Scanned Document</dc:subject>
  <dc:title>Scanned by Scan2Net</dc:title>
  <dcterms:created xsi:type="dcterms:W3CDTF">2026-01-12T10:40:43Z</dcterms:created>
  <dcterms:modified xsi:type="dcterms:W3CDTF">2026-01-12T10:40:43Z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2026-01-12T00:00:00Z</vt:filetime>
  </property>
  <property fmtid="{D5CDD505-2E9C-101B-9397-08002B2CF9AE}" pid="3" name="Creator">
    <vt:lpwstr>BE4-BDL-V1A-C50</vt:lpwstr>
  </property>
  <property fmtid="{D5CDD505-2E9C-101B-9397-08002B2CF9AE}" pid="4" name="LastSaved">
    <vt:filetime>2026-01-12T00:00:00Z</vt:filetime>
  </property>
  <property fmtid="{D5CDD505-2E9C-101B-9397-08002B2CF9AE}" pid="5" name="Producer">
    <vt:lpwstr>libimg Image Output V6.94D (c) Image Access</vt:lpwstr>
  </property>
</Properties>
</file>